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45E422" w14:textId="77777777" w:rsidR="00CB4F24" w:rsidRDefault="00CB4F24" w:rsidP="00CB4F24">
      <w:pPr>
        <w:rPr>
          <w:rFonts w:ascii="Times New Roman" w:eastAsia="Times New Roman" w:hAnsi="Times New Roman" w:cs="Times New Roman"/>
          <w:sz w:val="20"/>
          <w:szCs w:val="20"/>
          <w:lang w:eastAsia="es-ES"/>
        </w:rPr>
      </w:pPr>
      <w:bookmarkStart w:id="0" w:name="_Hlk164434058"/>
    </w:p>
    <w:p w14:paraId="403C55E5" w14:textId="77777777" w:rsidR="00CB4F24" w:rsidRDefault="00CB4F24" w:rsidP="00CB4F24">
      <w:pPr>
        <w:rPr>
          <w:rFonts w:ascii="Times New Roman" w:eastAsia="Times New Roman" w:hAnsi="Times New Roman" w:cs="Times New Roman"/>
          <w:sz w:val="20"/>
          <w:szCs w:val="20"/>
          <w:lang w:eastAsia="es-ES"/>
        </w:rPr>
      </w:pPr>
    </w:p>
    <w:p w14:paraId="4887D511" w14:textId="77777777" w:rsidR="00CB4F24" w:rsidRPr="007F562D" w:rsidRDefault="00CB4F24" w:rsidP="00CB4F24">
      <w:pPr>
        <w:rPr>
          <w:rFonts w:ascii="Times New Roman" w:eastAsia="Times New Roman" w:hAnsi="Times New Roman" w:cs="Times New Roman"/>
          <w:sz w:val="20"/>
          <w:szCs w:val="20"/>
          <w:lang w:eastAsia="es-ES"/>
        </w:rPr>
      </w:pPr>
    </w:p>
    <w:p w14:paraId="484DD0C1" w14:textId="77777777" w:rsidR="00CB4F24" w:rsidRPr="007F562D" w:rsidRDefault="00CB4F24" w:rsidP="00CB4F24">
      <w:r w:rsidRPr="00025F48">
        <w:rPr>
          <w:noProof/>
        </w:rPr>
        <mc:AlternateContent>
          <mc:Choice Requires="wps">
            <w:drawing>
              <wp:anchor distT="0" distB="0" distL="114300" distR="114300" simplePos="0" relativeHeight="251658251" behindDoc="0" locked="0" layoutInCell="1" allowOverlap="1" wp14:anchorId="0B34ED92" wp14:editId="088A9ED5">
                <wp:simplePos x="0" y="0"/>
                <wp:positionH relativeFrom="column">
                  <wp:posOffset>-706442</wp:posOffset>
                </wp:positionH>
                <wp:positionV relativeFrom="paragraph">
                  <wp:posOffset>-1014730</wp:posOffset>
                </wp:positionV>
                <wp:extent cx="7028597" cy="915973"/>
                <wp:effectExtent l="0" t="0" r="1270" b="0"/>
                <wp:wrapNone/>
                <wp:docPr id="115604548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28597" cy="915973"/>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25C0CC2" id="Rectangle 6" o:spid="_x0000_s1026" style="position:absolute;margin-left:-55.65pt;margin-top:-79.9pt;width:553.45pt;height:72.1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" fillcolor="window" stroked="f" strokeweight="2pt"/>
            </w:pict>
          </mc:Fallback>
        </mc:AlternateContent>
      </w:r>
      <w:r w:rsidRPr="007F562D">
        <w:rPr>
          <w:rFonts w:ascii="Times New Roman" w:eastAsia="Times New Roman" w:hAnsi="Times New Roman" w:cs="Times New Roman"/>
          <w:noProof/>
          <w:sz w:val="20"/>
          <w:szCs w:val="20"/>
          <w:lang w:eastAsia="es-ES"/>
        </w:rPr>
        <w:drawing>
          <wp:anchor distT="0" distB="0" distL="114300" distR="114300" simplePos="0" relativeHeight="251658259" behindDoc="0" locked="0" layoutInCell="1" allowOverlap="1" wp14:anchorId="48FC0BF9" wp14:editId="08642AF3">
            <wp:simplePos x="0" y="0"/>
            <wp:positionH relativeFrom="column">
              <wp:posOffset>359732</wp:posOffset>
            </wp:positionH>
            <wp:positionV relativeFrom="paragraph">
              <wp:posOffset>-887730</wp:posOffset>
            </wp:positionV>
            <wp:extent cx="5870575" cy="875030"/>
            <wp:effectExtent l="0" t="0" r="0" b="1270"/>
            <wp:wrapNone/>
            <wp:docPr id="379877136" name="Imagen 11" descr="Una caricatura de una persona&#10;&#10;Descripción generada automáticamente con confianza baja">
              <a:extLst xmlns:a="http://schemas.openxmlformats.org/drawingml/2006/main">
                <a:ext uri="{FF2B5EF4-FFF2-40B4-BE49-F238E27FC236}">
                  <a16:creationId xmlns:a16="http://schemas.microsoft.com/office/drawing/2014/main" id="{D04C6C8B-6566-E86D-FA63-1B139FABA307}"/>
                </a:ext>
              </a:extLst>
            </wp:docPr>
            <wp:cNvGraphicFramePr/>
            <a:graphic xmlns:a="http://schemas.openxmlformats.org/drawingml/2006/main">
              <a:graphicData uri="http://schemas.openxmlformats.org/drawingml/2006/picture">
                <pic:pic xmlns:pic="http://schemas.openxmlformats.org/drawingml/2006/picture">
                  <pic:nvPicPr>
                    <pic:cNvPr id="12" name="Imagen 11" descr="Una caricatura de una persona&#10;&#10;Descripción generada automáticamente con confianza baja">
                      <a:extLst>
                        <a:ext uri="{FF2B5EF4-FFF2-40B4-BE49-F238E27FC236}">
                          <a16:creationId xmlns:a16="http://schemas.microsoft.com/office/drawing/2014/main" id="{D04C6C8B-6566-E86D-FA63-1B139FABA307}"/>
                        </a:ext>
                      </a:extLst>
                    </pic:cNvPr>
                    <pic:cNvPicPr/>
                  </pic:nvPicPr>
                  <pic:blipFill>
                    <a:blip r:embed="rId8"/>
                    <a:stretch>
                      <a:fillRect/>
                    </a:stretch>
                  </pic:blipFill>
                  <pic:spPr>
                    <a:xfrm>
                      <a:off x="0" y="0"/>
                      <a:ext cx="5870575" cy="875030"/>
                    </a:xfrm>
                    <a:prstGeom prst="rect">
                      <a:avLst/>
                    </a:prstGeom>
                  </pic:spPr>
                </pic:pic>
              </a:graphicData>
            </a:graphic>
            <wp14:sizeRelH relativeFrom="margin">
              <wp14:pctWidth>0</wp14:pctWidth>
            </wp14:sizeRelH>
            <wp14:sizeRelV relativeFrom="margin">
              <wp14:pctHeight>0</wp14:pctHeight>
            </wp14:sizeRelV>
          </wp:anchor>
        </w:drawing>
      </w:r>
      <w:r w:rsidRPr="007F562D">
        <w:rPr>
          <w:rFonts w:ascii="Times New Roman" w:eastAsia="Times New Roman" w:hAnsi="Times New Roman" w:cs="Times New Roman"/>
          <w:noProof/>
          <w:sz w:val="20"/>
          <w:szCs w:val="20"/>
          <w:lang w:eastAsia="es-ES"/>
        </w:rPr>
        <w:drawing>
          <wp:anchor distT="0" distB="0" distL="114300" distR="114300" simplePos="0" relativeHeight="251658260" behindDoc="0" locked="0" layoutInCell="1" allowOverlap="1" wp14:anchorId="05D05771" wp14:editId="24B72F24">
            <wp:simplePos x="0" y="0"/>
            <wp:positionH relativeFrom="column">
              <wp:posOffset>-609287</wp:posOffset>
            </wp:positionH>
            <wp:positionV relativeFrom="paragraph">
              <wp:posOffset>-902970</wp:posOffset>
            </wp:positionV>
            <wp:extent cx="982980" cy="899160"/>
            <wp:effectExtent l="0" t="0" r="7620" b="0"/>
            <wp:wrapNone/>
            <wp:docPr id="1640192327" name="Imagen 13" descr="Imagen que contiene nombre de la empresa&#10;&#10;Descripción generada automáticamente">
              <a:extLst xmlns:a="http://schemas.openxmlformats.org/drawingml/2006/main">
                <a:ext uri="{FF2B5EF4-FFF2-40B4-BE49-F238E27FC236}">
                  <a16:creationId xmlns:a16="http://schemas.microsoft.com/office/drawing/2014/main" id="{2427B393-2763-E551-C9CB-6E8C8B524E27}"/>
                </a:ext>
              </a:extLst>
            </wp:docPr>
            <wp:cNvGraphicFramePr/>
            <a:graphic xmlns:a="http://schemas.openxmlformats.org/drawingml/2006/main">
              <a:graphicData uri="http://schemas.openxmlformats.org/drawingml/2006/picture">
                <pic:pic xmlns:pic="http://schemas.openxmlformats.org/drawingml/2006/picture">
                  <pic:nvPicPr>
                    <pic:cNvPr id="44" name="Imagen 13" descr="Imagen que contiene nombre de la empresa&#10;&#10;Descripción generada automáticamente">
                      <a:extLst>
                        <a:ext uri="{FF2B5EF4-FFF2-40B4-BE49-F238E27FC236}">
                          <a16:creationId xmlns:a16="http://schemas.microsoft.com/office/drawing/2014/main" id="{2427B393-2763-E551-C9CB-6E8C8B524E27}"/>
                        </a:ext>
                      </a:extLst>
                    </pic:cNvPr>
                    <pic:cNvPicPr/>
                  </pic:nvPicPr>
                  <pic:blipFill>
                    <a:blip r:embed="rId9"/>
                    <a:stretch>
                      <a:fillRect/>
                    </a:stretch>
                  </pic:blipFill>
                  <pic:spPr>
                    <a:xfrm>
                      <a:off x="0" y="0"/>
                      <a:ext cx="982980" cy="899160"/>
                    </a:xfrm>
                    <a:prstGeom prst="rect">
                      <a:avLst/>
                    </a:prstGeom>
                  </pic:spPr>
                </pic:pic>
              </a:graphicData>
            </a:graphic>
            <wp14:sizeRelH relativeFrom="margin">
              <wp14:pctWidth>0</wp14:pctWidth>
            </wp14:sizeRelH>
            <wp14:sizeRelV relativeFrom="margin">
              <wp14:pctHeight>0</wp14:pctHeight>
            </wp14:sizeRelV>
          </wp:anchor>
        </w:drawing>
      </w: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58" behindDoc="0" locked="0" layoutInCell="1" allowOverlap="1" wp14:anchorId="22984E8C" wp14:editId="480A1BDD">
                <wp:simplePos x="0" y="0"/>
                <wp:positionH relativeFrom="column">
                  <wp:posOffset>-624234</wp:posOffset>
                </wp:positionH>
                <wp:positionV relativeFrom="paragraph">
                  <wp:posOffset>-928512</wp:posOffset>
                </wp:positionV>
                <wp:extent cx="6884458" cy="9124950"/>
                <wp:effectExtent l="0" t="0" r="12065" b="19050"/>
                <wp:wrapNone/>
                <wp:docPr id="80863507" name="Rectángulo 80863507"/>
                <wp:cNvGraphicFramePr/>
                <a:graphic xmlns:a="http://schemas.openxmlformats.org/drawingml/2006/main">
                  <a:graphicData uri="http://schemas.microsoft.com/office/word/2010/wordprocessingShape">
                    <wps:wsp>
                      <wps:cNvSpPr/>
                      <wps:spPr>
                        <a:xfrm>
                          <a:off x="0" y="0"/>
                          <a:ext cx="6884458" cy="9124950"/>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CCCEAA" id="Rectángulo 80863507" o:spid="_x0000_s1026" style="position:absolute;margin-left:-49.15pt;margin-top:-73.1pt;width:542.1pt;height:718.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" filled="f" strokecolor="#385d8a" strokeweight="2pt"/>
            </w:pict>
          </mc:Fallback>
        </mc:AlternateContent>
      </w:r>
    </w:p>
    <w:p w14:paraId="6C4E653C" w14:textId="77777777" w:rsidR="00CB4F24" w:rsidRPr="007F562D" w:rsidRDefault="00CB4F24" w:rsidP="00CB4F24">
      <w:pPr>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54" behindDoc="0" locked="0" layoutInCell="1" allowOverlap="1" wp14:anchorId="46DBC04E" wp14:editId="776D5410">
                <wp:simplePos x="0" y="0"/>
                <wp:positionH relativeFrom="column">
                  <wp:posOffset>-616110</wp:posOffset>
                </wp:positionH>
                <wp:positionV relativeFrom="paragraph">
                  <wp:posOffset>192424</wp:posOffset>
                </wp:positionV>
                <wp:extent cx="6839168" cy="429260"/>
                <wp:effectExtent l="0" t="0" r="0" b="0"/>
                <wp:wrapNone/>
                <wp:docPr id="48417707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9168" cy="429260"/>
                        </a:xfrm>
                        <a:prstGeom prst="rect">
                          <a:avLst/>
                        </a:prstGeom>
                        <a:noFill/>
                        <a:ln w="9525">
                          <a:noFill/>
                          <a:miter lim="800000"/>
                          <a:headEnd/>
                          <a:tailEnd/>
                        </a:ln>
                      </wps:spPr>
                      <wps:txbx>
                        <w:txbxContent>
                          <w:p w14:paraId="36D0FD64" w14:textId="77777777" w:rsidR="00CB4F24" w:rsidRPr="007379A4" w:rsidRDefault="00CB4F24" w:rsidP="00CB4F24">
                            <w:pPr>
                              <w:jc w:val="center"/>
                              <w:rPr>
                                <w:rFonts w:ascii="gobCL" w:hAnsi="gobCL"/>
                                <w:b/>
                                <w:color w:val="002060"/>
                                <w:sz w:val="40"/>
                                <w:szCs w:val="40"/>
                              </w:rPr>
                            </w:pPr>
                            <w:r w:rsidRPr="007379A4">
                              <w:rPr>
                                <w:rFonts w:ascii="gobCL" w:hAnsi="gobCL"/>
                                <w:b/>
                                <w:color w:val="002060"/>
                                <w:sz w:val="40"/>
                                <w:szCs w:val="40"/>
                              </w:rPr>
                              <w:t xml:space="preserve">DOCUMENTO TÉCNICO N° </w:t>
                            </w:r>
                            <w:r>
                              <w:rPr>
                                <w:rFonts w:ascii="gobCL" w:hAnsi="gobCL"/>
                                <w:b/>
                                <w:color w:val="002060"/>
                                <w:sz w:val="40"/>
                                <w:szCs w:val="40"/>
                              </w:rPr>
                              <w:t>126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6DBC04E" id="_x0000_t202" coordsize="21600,21600" o:spt="202" path="m,l,21600r21600,l21600,xe">
                <v:stroke joinstyle="miter"/>
                <v:path gradientshapeok="t" o:connecttype="rect"/>
              </v:shapetype>
              <v:shape id="Cuadro de texto 2" o:spid="_x0000_s1026" type="#_x0000_t202" style="position:absolute;margin-left:-48.5pt;margin-top:15.15pt;width:538.5pt;height:33.8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" filled="f" stroked="f">
                <v:textbox>
                  <w:txbxContent>
                    <w:p w14:paraId="36D0FD64" w14:textId="77777777" w:rsidR="00CB4F24" w:rsidRPr="007379A4" w:rsidRDefault="00CB4F24" w:rsidP="00CB4F24">
                      <w:pPr>
                        <w:jc w:val="center"/>
                        <w:rPr>
                          <w:rFonts w:ascii="gobCL" w:hAnsi="gobCL"/>
                          <w:b/>
                          <w:color w:val="002060"/>
                          <w:sz w:val="40"/>
                          <w:szCs w:val="40"/>
                        </w:rPr>
                      </w:pPr>
                      <w:r w:rsidRPr="007379A4">
                        <w:rPr>
                          <w:rFonts w:ascii="gobCL" w:hAnsi="gobCL"/>
                          <w:b/>
                          <w:color w:val="002060"/>
                          <w:sz w:val="40"/>
                          <w:szCs w:val="40"/>
                        </w:rPr>
                        <w:t xml:space="preserve">DOCUMENTO TÉCNICO N° </w:t>
                      </w:r>
                      <w:r>
                        <w:rPr>
                          <w:rFonts w:ascii="gobCL" w:hAnsi="gobCL"/>
                          <w:b/>
                          <w:color w:val="002060"/>
                          <w:sz w:val="40"/>
                          <w:szCs w:val="40"/>
                        </w:rPr>
                        <w:t>126</w:t>
                      </w:r>
                    </w:p>
                  </w:txbxContent>
                </v:textbox>
              </v:shape>
            </w:pict>
          </mc:Fallback>
        </mc:AlternateContent>
      </w:r>
    </w:p>
    <w:p w14:paraId="168EA8EF" w14:textId="77777777" w:rsidR="00CB4F24" w:rsidRPr="007F562D" w:rsidRDefault="00CB4F24" w:rsidP="00CB4F24">
      <w:pPr>
        <w:keepNext/>
        <w:jc w:val="center"/>
        <w:outlineLvl w:val="0"/>
        <w:rPr>
          <w:rFonts w:ascii="Arial" w:eastAsia="Times New Roman" w:hAnsi="Arial" w:cs="Arial"/>
          <w:b/>
          <w:lang w:eastAsia="es-ES"/>
        </w:rPr>
      </w:pPr>
    </w:p>
    <w:p w14:paraId="79F38F4B" w14:textId="77777777" w:rsidR="00CB4F24" w:rsidRPr="007F562D" w:rsidRDefault="00CB4F24" w:rsidP="00CB4F24">
      <w:pPr>
        <w:rPr>
          <w:rFonts w:ascii="Calibri" w:eastAsia="Times New Roman" w:hAnsi="Calibri" w:cs="Times New Roman"/>
          <w:b/>
          <w:sz w:val="24"/>
          <w:szCs w:val="24"/>
          <w:lang w:eastAsia="es-ES"/>
        </w:rPr>
      </w:pPr>
    </w:p>
    <w:p w14:paraId="0FCD327A" w14:textId="77777777" w:rsidR="00CB4F24" w:rsidRDefault="00CB4F24" w:rsidP="00CB4F24">
      <w:pPr>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55" behindDoc="0" locked="0" layoutInCell="1" allowOverlap="1" wp14:anchorId="383EE0F3" wp14:editId="5F489CEC">
                <wp:simplePos x="0" y="0"/>
                <wp:positionH relativeFrom="column">
                  <wp:posOffset>-616263</wp:posOffset>
                </wp:positionH>
                <wp:positionV relativeFrom="paragraph">
                  <wp:posOffset>182880</wp:posOffset>
                </wp:positionV>
                <wp:extent cx="6856739" cy="444500"/>
                <wp:effectExtent l="0" t="0" r="0" b="0"/>
                <wp:wrapNone/>
                <wp:docPr id="14002950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6739" cy="444500"/>
                        </a:xfrm>
                        <a:prstGeom prst="rect">
                          <a:avLst/>
                        </a:prstGeom>
                        <a:noFill/>
                        <a:ln w="9525">
                          <a:noFill/>
                          <a:miter lim="800000"/>
                          <a:headEnd/>
                          <a:tailEnd/>
                        </a:ln>
                      </wps:spPr>
                      <wps:txbx>
                        <w:txbxContent>
                          <w:p w14:paraId="0A95B61B" w14:textId="77777777" w:rsidR="00CB4F24" w:rsidRPr="00482201" w:rsidRDefault="00CB4F24" w:rsidP="00CB4F24">
                            <w:pPr>
                              <w:jc w:val="center"/>
                              <w:rPr>
                                <w:rFonts w:ascii="gobCL" w:hAnsi="gobCL"/>
                                <w:b/>
                                <w:color w:val="002060"/>
                                <w:sz w:val="40"/>
                                <w:szCs w:val="40"/>
                              </w:rPr>
                            </w:pPr>
                            <w:r w:rsidRPr="00482201">
                              <w:rPr>
                                <w:rFonts w:ascii="gobCL" w:hAnsi="gobCL"/>
                                <w:b/>
                                <w:color w:val="002060"/>
                                <w:sz w:val="40"/>
                                <w:szCs w:val="40"/>
                              </w:rPr>
                              <w:t>Versión 0.</w:t>
                            </w:r>
                            <w:r>
                              <w:rPr>
                                <w:rFonts w:ascii="gobCL" w:hAnsi="gobCL"/>
                                <w:b/>
                                <w:color w:val="002060"/>
                                <w:sz w:val="40"/>
                                <w:szCs w:val="4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3EE0F3" id="_x0000_s1027" type="#_x0000_t202" style="position:absolute;margin-left:-48.5pt;margin-top:14.4pt;width:539.9pt;height: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" filled="f" stroked="f">
                <v:textbox>
                  <w:txbxContent>
                    <w:p w14:paraId="0A95B61B" w14:textId="77777777" w:rsidR="00CB4F24" w:rsidRPr="00482201" w:rsidRDefault="00CB4F24" w:rsidP="00CB4F24">
                      <w:pPr>
                        <w:jc w:val="center"/>
                        <w:rPr>
                          <w:rFonts w:ascii="gobCL" w:hAnsi="gobCL"/>
                          <w:b/>
                          <w:color w:val="002060"/>
                          <w:sz w:val="40"/>
                          <w:szCs w:val="40"/>
                        </w:rPr>
                      </w:pPr>
                      <w:r w:rsidRPr="00482201">
                        <w:rPr>
                          <w:rFonts w:ascii="gobCL" w:hAnsi="gobCL"/>
                          <w:b/>
                          <w:color w:val="002060"/>
                          <w:sz w:val="40"/>
                          <w:szCs w:val="40"/>
                        </w:rPr>
                        <w:t>Versión 0.</w:t>
                      </w:r>
                      <w:r>
                        <w:rPr>
                          <w:rFonts w:ascii="gobCL" w:hAnsi="gobCL"/>
                          <w:b/>
                          <w:color w:val="002060"/>
                          <w:sz w:val="40"/>
                          <w:szCs w:val="40"/>
                        </w:rPr>
                        <w:t>1</w:t>
                      </w:r>
                    </w:p>
                  </w:txbxContent>
                </v:textbox>
              </v:shape>
            </w:pict>
          </mc:Fallback>
        </mc:AlternateContent>
      </w:r>
    </w:p>
    <w:p w14:paraId="4E161A1B" w14:textId="77777777" w:rsidR="00CB4F24" w:rsidRDefault="00CB4F24" w:rsidP="00CB4F24">
      <w:pPr>
        <w:rPr>
          <w:rFonts w:ascii="Times New Roman" w:eastAsia="Times New Roman" w:hAnsi="Times New Roman" w:cs="Times New Roman"/>
          <w:sz w:val="20"/>
          <w:szCs w:val="20"/>
          <w:lang w:eastAsia="es-ES"/>
        </w:rPr>
      </w:pPr>
    </w:p>
    <w:p w14:paraId="40F468F5" w14:textId="77777777" w:rsidR="00CB4F24" w:rsidRPr="007F562D" w:rsidRDefault="00CB4F24" w:rsidP="00CB4F24">
      <w:pPr>
        <w:rPr>
          <w:rFonts w:ascii="Times New Roman" w:eastAsia="Times New Roman" w:hAnsi="Times New Roman" w:cs="Times New Roman"/>
          <w:sz w:val="20"/>
          <w:szCs w:val="20"/>
          <w:lang w:eastAsia="es-ES"/>
        </w:rPr>
      </w:pPr>
    </w:p>
    <w:p w14:paraId="7B6B4F19" w14:textId="77777777" w:rsidR="00CB4F24" w:rsidRPr="007F562D" w:rsidRDefault="00CB4F24" w:rsidP="00CB4F24">
      <w:pPr>
        <w:rPr>
          <w:rFonts w:ascii="Times New Roman" w:eastAsia="Times New Roman" w:hAnsi="Times New Roman" w:cs="Times New Roman"/>
          <w:sz w:val="20"/>
          <w:szCs w:val="20"/>
          <w:lang w:eastAsia="es-ES"/>
        </w:rPr>
      </w:pPr>
    </w:p>
    <w:p w14:paraId="5EC678F4" w14:textId="77777777" w:rsidR="00CB4F24" w:rsidRPr="007F562D" w:rsidRDefault="00CB4F24" w:rsidP="00CB4F24">
      <w:pPr>
        <w:rPr>
          <w:rFonts w:ascii="Times New Roman" w:eastAsia="Times New Roman" w:hAnsi="Times New Roman" w:cs="Times New Roman"/>
          <w:sz w:val="20"/>
          <w:szCs w:val="20"/>
          <w:lang w:eastAsia="es-ES"/>
        </w:rPr>
      </w:pPr>
    </w:p>
    <w:p w14:paraId="7F1B00AE" w14:textId="77777777" w:rsidR="00CB4F24" w:rsidRPr="007F562D" w:rsidRDefault="00CB4F24" w:rsidP="00CB4F24">
      <w:pPr>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56" behindDoc="0" locked="0" layoutInCell="1" allowOverlap="1" wp14:anchorId="7FB8F0FB" wp14:editId="0E7ABC24">
                <wp:simplePos x="0" y="0"/>
                <wp:positionH relativeFrom="margin">
                  <wp:posOffset>-209801</wp:posOffset>
                </wp:positionH>
                <wp:positionV relativeFrom="paragraph">
                  <wp:posOffset>198717</wp:posOffset>
                </wp:positionV>
                <wp:extent cx="6048260" cy="866692"/>
                <wp:effectExtent l="0" t="0" r="0" b="0"/>
                <wp:wrapNone/>
                <wp:docPr id="179898909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8260" cy="866692"/>
                        </a:xfrm>
                        <a:prstGeom prst="rect">
                          <a:avLst/>
                        </a:prstGeom>
                        <a:noFill/>
                        <a:ln w="9525">
                          <a:noFill/>
                          <a:miter lim="800000"/>
                          <a:headEnd/>
                          <a:tailEnd/>
                        </a:ln>
                      </wps:spPr>
                      <wps:txbx>
                        <w:txbxContent>
                          <w:p w14:paraId="2C77D5F1" w14:textId="77777777" w:rsidR="00CB4F24" w:rsidRPr="002B7990" w:rsidRDefault="00CB4F24" w:rsidP="00CB4F24">
                            <w:pPr>
                              <w:jc w:val="center"/>
                              <w:rPr>
                                <w:rFonts w:ascii="gobCL" w:hAnsi="gobCL"/>
                                <w:color w:val="002060"/>
                                <w:sz w:val="36"/>
                                <w:szCs w:val="36"/>
                              </w:rPr>
                            </w:pPr>
                            <w:r w:rsidRPr="00E51161">
                              <w:rPr>
                                <w:rFonts w:ascii="gobCL" w:hAnsi="gobCL"/>
                                <w:color w:val="002060"/>
                                <w:sz w:val="40"/>
                                <w:szCs w:val="40"/>
                              </w:rPr>
                              <w:t xml:space="preserve">MODELO </w:t>
                            </w:r>
                            <w:r>
                              <w:rPr>
                                <w:rFonts w:ascii="gobCL" w:hAnsi="gobCL"/>
                                <w:color w:val="002060"/>
                                <w:sz w:val="40"/>
                                <w:szCs w:val="40"/>
                              </w:rPr>
                              <w:t xml:space="preserve">GENERAL </w:t>
                            </w:r>
                            <w:r w:rsidRPr="00E51161">
                              <w:rPr>
                                <w:rFonts w:ascii="gobCL" w:hAnsi="gobCL"/>
                                <w:color w:val="002060"/>
                                <w:sz w:val="40"/>
                                <w:szCs w:val="40"/>
                              </w:rPr>
                              <w:t xml:space="preserve">DE </w:t>
                            </w:r>
                            <w:r>
                              <w:rPr>
                                <w:rFonts w:ascii="gobCL" w:hAnsi="gobCL"/>
                                <w:color w:val="002060"/>
                                <w:sz w:val="40"/>
                                <w:szCs w:val="40"/>
                              </w:rPr>
                              <w:t xml:space="preserve">CÓDIGO DE ÉTICA </w:t>
                            </w:r>
                            <w:r w:rsidRPr="00E51161">
                              <w:rPr>
                                <w:rFonts w:ascii="gobCL" w:hAnsi="gobCL"/>
                                <w:color w:val="002060"/>
                                <w:sz w:val="40"/>
                                <w:szCs w:val="40"/>
                              </w:rPr>
                              <w:t xml:space="preserve">PARA LA </w:t>
                            </w:r>
                            <w:r>
                              <w:rPr>
                                <w:rFonts w:ascii="gobCL" w:hAnsi="gobCL"/>
                                <w:color w:val="002060"/>
                                <w:sz w:val="40"/>
                                <w:szCs w:val="40"/>
                              </w:rPr>
                              <w:t>FUNCIÓN</w:t>
                            </w:r>
                            <w:r w:rsidRPr="00E51161">
                              <w:rPr>
                                <w:rFonts w:ascii="gobCL" w:hAnsi="gobCL"/>
                                <w:color w:val="002060"/>
                                <w:sz w:val="40"/>
                                <w:szCs w:val="40"/>
                              </w:rPr>
                              <w:t xml:space="preserve"> DE AUDITORÍA INTERNA </w:t>
                            </w:r>
                            <w:r>
                              <w:rPr>
                                <w:rFonts w:ascii="gobCL" w:hAnsi="gobCL"/>
                                <w:color w:val="002060"/>
                                <w:sz w:val="40"/>
                                <w:szCs w:val="40"/>
                              </w:rPr>
                              <w:t>DEL SECTOR PÚBLICO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B8F0FB" id="_x0000_s1028" type="#_x0000_t202" style="position:absolute;margin-left:-16.5pt;margin-top:15.65pt;width:476.25pt;height:68.25pt;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" filled="f" stroked="f">
                <v:textbox>
                  <w:txbxContent>
                    <w:p w14:paraId="2C77D5F1" w14:textId="77777777" w:rsidR="00CB4F24" w:rsidRPr="002B7990" w:rsidRDefault="00CB4F24" w:rsidP="00CB4F24">
                      <w:pPr>
                        <w:jc w:val="center"/>
                        <w:rPr>
                          <w:rFonts w:ascii="gobCL" w:hAnsi="gobCL"/>
                          <w:color w:val="002060"/>
                          <w:sz w:val="36"/>
                          <w:szCs w:val="36"/>
                        </w:rPr>
                      </w:pPr>
                      <w:r w:rsidRPr="00E51161">
                        <w:rPr>
                          <w:rFonts w:ascii="gobCL" w:hAnsi="gobCL"/>
                          <w:color w:val="002060"/>
                          <w:sz w:val="40"/>
                          <w:szCs w:val="40"/>
                        </w:rPr>
                        <w:t xml:space="preserve">MODELO </w:t>
                      </w:r>
                      <w:r>
                        <w:rPr>
                          <w:rFonts w:ascii="gobCL" w:hAnsi="gobCL"/>
                          <w:color w:val="002060"/>
                          <w:sz w:val="40"/>
                          <w:szCs w:val="40"/>
                        </w:rPr>
                        <w:t xml:space="preserve">GENERAL </w:t>
                      </w:r>
                      <w:r w:rsidRPr="00E51161">
                        <w:rPr>
                          <w:rFonts w:ascii="gobCL" w:hAnsi="gobCL"/>
                          <w:color w:val="002060"/>
                          <w:sz w:val="40"/>
                          <w:szCs w:val="40"/>
                        </w:rPr>
                        <w:t xml:space="preserve">DE </w:t>
                      </w:r>
                      <w:r>
                        <w:rPr>
                          <w:rFonts w:ascii="gobCL" w:hAnsi="gobCL"/>
                          <w:color w:val="002060"/>
                          <w:sz w:val="40"/>
                          <w:szCs w:val="40"/>
                        </w:rPr>
                        <w:t xml:space="preserve">CÓDIGO DE ÉTICA </w:t>
                      </w:r>
                      <w:r w:rsidRPr="00E51161">
                        <w:rPr>
                          <w:rFonts w:ascii="gobCL" w:hAnsi="gobCL"/>
                          <w:color w:val="002060"/>
                          <w:sz w:val="40"/>
                          <w:szCs w:val="40"/>
                        </w:rPr>
                        <w:t xml:space="preserve">PARA LA </w:t>
                      </w:r>
                      <w:r>
                        <w:rPr>
                          <w:rFonts w:ascii="gobCL" w:hAnsi="gobCL"/>
                          <w:color w:val="002060"/>
                          <w:sz w:val="40"/>
                          <w:szCs w:val="40"/>
                        </w:rPr>
                        <w:t>FUNCIÓN</w:t>
                      </w:r>
                      <w:r w:rsidRPr="00E51161">
                        <w:rPr>
                          <w:rFonts w:ascii="gobCL" w:hAnsi="gobCL"/>
                          <w:color w:val="002060"/>
                          <w:sz w:val="40"/>
                          <w:szCs w:val="40"/>
                        </w:rPr>
                        <w:t xml:space="preserve"> DE AUDITORÍA INTERNA </w:t>
                      </w:r>
                      <w:r>
                        <w:rPr>
                          <w:rFonts w:ascii="gobCL" w:hAnsi="gobCL"/>
                          <w:color w:val="002060"/>
                          <w:sz w:val="40"/>
                          <w:szCs w:val="40"/>
                        </w:rPr>
                        <w:t>DEL SECTOR PÚBLICO</w:t>
                      </w:r>
                    </w:p>
                  </w:txbxContent>
                </v:textbox>
                <w10:wrap anchorx="margin"/>
              </v:shape>
            </w:pict>
          </mc:Fallback>
        </mc:AlternateContent>
      </w:r>
    </w:p>
    <w:p w14:paraId="49F5FD76" w14:textId="77777777" w:rsidR="00CB4F24" w:rsidRPr="007F562D" w:rsidRDefault="00CB4F24" w:rsidP="00CB4F24">
      <w:pPr>
        <w:rPr>
          <w:rFonts w:ascii="Times New Roman" w:eastAsia="Times New Roman" w:hAnsi="Times New Roman" w:cs="Times New Roman"/>
          <w:sz w:val="20"/>
          <w:szCs w:val="20"/>
          <w:lang w:eastAsia="es-ES"/>
        </w:rPr>
      </w:pPr>
    </w:p>
    <w:p w14:paraId="7D096138" w14:textId="77777777" w:rsidR="00CB4F24" w:rsidRPr="007F562D" w:rsidRDefault="00CB4F24" w:rsidP="00CB4F24">
      <w:pPr>
        <w:rPr>
          <w:rFonts w:ascii="Times New Roman" w:eastAsia="Times New Roman" w:hAnsi="Times New Roman" w:cs="Times New Roman"/>
          <w:sz w:val="20"/>
          <w:szCs w:val="20"/>
          <w:lang w:eastAsia="es-ES"/>
        </w:rPr>
      </w:pPr>
    </w:p>
    <w:p w14:paraId="6BE39AE0" w14:textId="77777777" w:rsidR="00CB4F24" w:rsidRPr="007F562D" w:rsidRDefault="00CB4F24" w:rsidP="00CB4F24">
      <w:pPr>
        <w:rPr>
          <w:rFonts w:ascii="Times New Roman" w:eastAsia="Times New Roman" w:hAnsi="Times New Roman" w:cs="Times New Roman"/>
          <w:sz w:val="20"/>
          <w:szCs w:val="20"/>
          <w:lang w:eastAsia="es-ES"/>
        </w:rPr>
      </w:pPr>
    </w:p>
    <w:p w14:paraId="15B97532" w14:textId="77777777" w:rsidR="00CB4F24" w:rsidRPr="007F562D" w:rsidRDefault="00CB4F24" w:rsidP="00CB4F24">
      <w:pPr>
        <w:rPr>
          <w:rFonts w:ascii="Times New Roman" w:eastAsia="Times New Roman" w:hAnsi="Times New Roman" w:cs="Times New Roman"/>
          <w:sz w:val="20"/>
          <w:szCs w:val="20"/>
          <w:lang w:eastAsia="es-ES"/>
        </w:rPr>
      </w:pPr>
    </w:p>
    <w:p w14:paraId="06D1AF59" w14:textId="77777777" w:rsidR="00CB4F24" w:rsidRPr="007F562D" w:rsidRDefault="00CB4F24" w:rsidP="00CB4F24">
      <w:pPr>
        <w:rPr>
          <w:rFonts w:ascii="Times New Roman" w:eastAsia="Times New Roman" w:hAnsi="Times New Roman" w:cs="Times New Roman"/>
          <w:sz w:val="20"/>
          <w:szCs w:val="20"/>
          <w:lang w:eastAsia="es-ES"/>
        </w:rPr>
      </w:pPr>
    </w:p>
    <w:p w14:paraId="354094F1" w14:textId="77777777" w:rsidR="00CB4F24" w:rsidRPr="007F562D" w:rsidRDefault="00CB4F24" w:rsidP="00CB4F24">
      <w:pPr>
        <w:rPr>
          <w:rFonts w:ascii="Times New Roman" w:eastAsia="Times New Roman" w:hAnsi="Times New Roman" w:cs="Times New Roman"/>
          <w:sz w:val="20"/>
          <w:szCs w:val="20"/>
          <w:lang w:eastAsia="es-ES"/>
        </w:rPr>
      </w:pPr>
    </w:p>
    <w:p w14:paraId="099EB074" w14:textId="77777777" w:rsidR="00CB4F24" w:rsidRPr="007F562D" w:rsidRDefault="00CB4F24" w:rsidP="00CB4F24">
      <w:pPr>
        <w:rPr>
          <w:rFonts w:ascii="Times New Roman" w:eastAsia="Times New Roman" w:hAnsi="Times New Roman" w:cs="Times New Roman"/>
          <w:sz w:val="20"/>
          <w:szCs w:val="20"/>
          <w:lang w:eastAsia="es-ES"/>
        </w:rPr>
      </w:pPr>
    </w:p>
    <w:p w14:paraId="27E40FE2" w14:textId="77777777" w:rsidR="00CB4F24" w:rsidRPr="007F562D" w:rsidRDefault="00CB4F24" w:rsidP="00CB4F24">
      <w:pPr>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57" behindDoc="0" locked="0" layoutInCell="1" allowOverlap="1" wp14:anchorId="62EBCCCB" wp14:editId="7E5A8D1A">
                <wp:simplePos x="0" y="0"/>
                <wp:positionH relativeFrom="margin">
                  <wp:posOffset>-213443</wp:posOffset>
                </wp:positionH>
                <wp:positionV relativeFrom="paragraph">
                  <wp:posOffset>186800</wp:posOffset>
                </wp:positionV>
                <wp:extent cx="6156579" cy="1948070"/>
                <wp:effectExtent l="0" t="0" r="0" b="0"/>
                <wp:wrapNone/>
                <wp:docPr id="5545743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6579" cy="1948070"/>
                        </a:xfrm>
                        <a:prstGeom prst="rect">
                          <a:avLst/>
                        </a:prstGeom>
                        <a:noFill/>
                        <a:ln w="9525">
                          <a:noFill/>
                          <a:miter lim="800000"/>
                          <a:headEnd/>
                          <a:tailEnd/>
                        </a:ln>
                      </wps:spPr>
                      <wps:txbx>
                        <w:txbxContent>
                          <w:p w14:paraId="0519ACB8" w14:textId="201A1EAA" w:rsidR="00FA3D37" w:rsidRPr="00B92D15" w:rsidRDefault="00FA3D37" w:rsidP="00CB4F24">
                            <w:pPr>
                              <w:jc w:val="both"/>
                              <w:rPr>
                                <w:rFonts w:ascii="gobCL" w:hAnsi="gobCL"/>
                                <w:bCs/>
                                <w:color w:val="002060"/>
                                <w:sz w:val="28"/>
                                <w:szCs w:val="28"/>
                              </w:rPr>
                            </w:pPr>
                            <w:r w:rsidRPr="00B92D15">
                              <w:rPr>
                                <w:rFonts w:ascii="gobCL" w:hAnsi="gobCL"/>
                                <w:bCs/>
                                <w:color w:val="002060"/>
                                <w:sz w:val="28"/>
                                <w:szCs w:val="28"/>
                              </w:rPr>
                              <w:t>Este documento presenta una estructura integral para un Código de Ética, diseñado específicamente para orientar los comportamientos éticos de los auditores internos en organismos gubernamentales. Este marco de conducta ética se fundamenta en los principios de integridad, objetividad, confidencialidad, competencia y debido cuidado profesional, tal como se establece en el Dominio II de las Normas Globales de Auditoría Interna (NOGAI) del Instituto de Auditores Internos (IIA), y las Directrices Técnicas del CAIGG.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EBCCCB" id="_x0000_s1029" type="#_x0000_t202" style="position:absolute;margin-left:-16.8pt;margin-top:14.7pt;width:484.75pt;height:153.4pt;z-index:25165825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" filled="f" stroked="f">
                <v:textbox>
                  <w:txbxContent>
                    <w:p w14:paraId="0519ACB8" w14:textId="201A1EAA" w:rsidR="00FA3D37" w:rsidRPr="00B92D15" w:rsidRDefault="00FA3D37" w:rsidP="00CB4F24">
                      <w:pPr>
                        <w:jc w:val="both"/>
                        <w:rPr>
                          <w:rFonts w:ascii="gobCL" w:hAnsi="gobCL"/>
                          <w:bCs/>
                          <w:color w:val="002060"/>
                          <w:sz w:val="28"/>
                          <w:szCs w:val="28"/>
                        </w:rPr>
                      </w:pPr>
                      <w:r w:rsidRPr="00B92D15">
                        <w:rPr>
                          <w:rFonts w:ascii="gobCL" w:hAnsi="gobCL"/>
                          <w:bCs/>
                          <w:color w:val="002060"/>
                          <w:sz w:val="28"/>
                          <w:szCs w:val="28"/>
                        </w:rPr>
                        <w:t>Este documento presenta una estructura integral para un Código de Ética, diseñado específicamente para orientar los comportamientos éticos de los auditores internos en organismos gubernamentales. Este marco de conducta ética se fundamenta en los principios de integridad, objetividad, confidencialidad, competencia y debido cuidado profesional, tal como se establece en el Dominio II de las Normas Globales de Auditoría Interna (NOGAI) del Instituto de Auditores Internos (IIA), y las Directrices Técnicas del CAIGG.</w:t>
                      </w:r>
                    </w:p>
                  </w:txbxContent>
                </v:textbox>
                <w10:wrap anchorx="margin"/>
              </v:shape>
            </w:pict>
          </mc:Fallback>
        </mc:AlternateContent>
      </w:r>
    </w:p>
    <w:p w14:paraId="73421E5A" w14:textId="77777777" w:rsidR="00CB4F24" w:rsidRPr="007F562D" w:rsidRDefault="00CB4F24" w:rsidP="00CB4F24">
      <w:pPr>
        <w:rPr>
          <w:rFonts w:ascii="Times New Roman" w:eastAsia="Times New Roman" w:hAnsi="Times New Roman" w:cs="Times New Roman"/>
          <w:sz w:val="20"/>
          <w:szCs w:val="20"/>
          <w:lang w:eastAsia="es-ES"/>
        </w:rPr>
      </w:pPr>
    </w:p>
    <w:p w14:paraId="4A9346F3" w14:textId="77777777" w:rsidR="00CB4F24" w:rsidRDefault="00CB4F24" w:rsidP="00CB4F24">
      <w:pPr>
        <w:rPr>
          <w:rFonts w:ascii="Times New Roman" w:eastAsia="Times New Roman" w:hAnsi="Times New Roman" w:cs="Times New Roman"/>
          <w:sz w:val="20"/>
          <w:szCs w:val="20"/>
          <w:lang w:eastAsia="es-ES"/>
        </w:rPr>
      </w:pPr>
    </w:p>
    <w:p w14:paraId="0F15B39E" w14:textId="77777777" w:rsidR="00CB4F24" w:rsidRDefault="00CB4F24" w:rsidP="00CB4F24">
      <w:pPr>
        <w:rPr>
          <w:rFonts w:ascii="Times New Roman" w:eastAsia="Times New Roman" w:hAnsi="Times New Roman" w:cs="Times New Roman"/>
          <w:sz w:val="20"/>
          <w:szCs w:val="20"/>
          <w:lang w:eastAsia="es-ES"/>
        </w:rPr>
      </w:pPr>
    </w:p>
    <w:p w14:paraId="4E9877FC" w14:textId="77777777" w:rsidR="00CB4F24" w:rsidRPr="007F562D" w:rsidRDefault="00CB4F24" w:rsidP="00CB4F24">
      <w:pPr>
        <w:rPr>
          <w:rFonts w:ascii="Times New Roman" w:eastAsia="Times New Roman" w:hAnsi="Times New Roman" w:cs="Times New Roman"/>
          <w:sz w:val="20"/>
          <w:szCs w:val="20"/>
          <w:lang w:eastAsia="es-ES"/>
        </w:rPr>
      </w:pPr>
    </w:p>
    <w:p w14:paraId="4A3FD23E" w14:textId="77777777" w:rsidR="00CB4F24" w:rsidRPr="007F562D" w:rsidRDefault="00CB4F24" w:rsidP="00CB4F24">
      <w:pPr>
        <w:rPr>
          <w:rFonts w:ascii="Times New Roman" w:eastAsia="Times New Roman" w:hAnsi="Times New Roman" w:cs="Times New Roman"/>
          <w:sz w:val="20"/>
          <w:szCs w:val="20"/>
          <w:lang w:eastAsia="es-ES"/>
        </w:rPr>
      </w:pPr>
    </w:p>
    <w:p w14:paraId="0D716A3F" w14:textId="77777777" w:rsidR="00CB4F24" w:rsidRPr="007F562D" w:rsidRDefault="00CB4F24" w:rsidP="00CB4F24">
      <w:pPr>
        <w:rPr>
          <w:rFonts w:ascii="Times New Roman" w:eastAsia="Times New Roman" w:hAnsi="Times New Roman" w:cs="Times New Roman"/>
          <w:sz w:val="20"/>
          <w:szCs w:val="20"/>
          <w:lang w:eastAsia="es-ES"/>
        </w:rPr>
      </w:pPr>
    </w:p>
    <w:p w14:paraId="53059E92" w14:textId="77777777" w:rsidR="00CB4F24" w:rsidRPr="007F562D" w:rsidRDefault="00CB4F24" w:rsidP="00CB4F24">
      <w:pPr>
        <w:rPr>
          <w:rFonts w:ascii="Times New Roman" w:eastAsia="Times New Roman" w:hAnsi="Times New Roman" w:cs="Times New Roman"/>
          <w:sz w:val="20"/>
          <w:szCs w:val="20"/>
          <w:lang w:eastAsia="es-ES"/>
        </w:rPr>
      </w:pPr>
    </w:p>
    <w:p w14:paraId="19A11CE9" w14:textId="77777777" w:rsidR="00CB4F24" w:rsidRPr="007F562D" w:rsidRDefault="00CB4F24" w:rsidP="00CB4F24">
      <w:pPr>
        <w:rPr>
          <w:rFonts w:ascii="Times New Roman" w:eastAsia="Times New Roman" w:hAnsi="Times New Roman" w:cs="Times New Roman"/>
          <w:sz w:val="20"/>
          <w:szCs w:val="20"/>
          <w:lang w:eastAsia="es-ES"/>
        </w:rPr>
      </w:pPr>
    </w:p>
    <w:p w14:paraId="54DED043" w14:textId="77777777" w:rsidR="00CB4F24" w:rsidRPr="007F562D" w:rsidRDefault="00CB4F24" w:rsidP="00CB4F24">
      <w:pPr>
        <w:rPr>
          <w:rFonts w:ascii="Times New Roman" w:eastAsia="Times New Roman" w:hAnsi="Times New Roman" w:cs="Times New Roman"/>
          <w:sz w:val="20"/>
          <w:szCs w:val="20"/>
          <w:lang w:eastAsia="es-ES"/>
        </w:rPr>
      </w:pPr>
    </w:p>
    <w:p w14:paraId="02E88E55" w14:textId="77777777" w:rsidR="00CB4F24" w:rsidRPr="007F562D" w:rsidRDefault="00CB4F24" w:rsidP="00CB4F24">
      <w:pPr>
        <w:rPr>
          <w:rFonts w:ascii="Times New Roman" w:eastAsia="Times New Roman" w:hAnsi="Times New Roman" w:cs="Times New Roman"/>
          <w:sz w:val="20"/>
          <w:szCs w:val="20"/>
          <w:lang w:eastAsia="es-ES"/>
        </w:rPr>
      </w:pPr>
    </w:p>
    <w:p w14:paraId="2EA90D40" w14:textId="77777777" w:rsidR="00CB4F24" w:rsidRPr="007F562D" w:rsidRDefault="00CB4F24" w:rsidP="00CB4F24">
      <w:pPr>
        <w:rPr>
          <w:rFonts w:ascii="Times New Roman" w:eastAsia="Times New Roman" w:hAnsi="Times New Roman" w:cs="Times New Roman"/>
          <w:sz w:val="20"/>
          <w:szCs w:val="20"/>
          <w:lang w:eastAsia="es-ES"/>
        </w:rPr>
      </w:pPr>
    </w:p>
    <w:p w14:paraId="266E16D6" w14:textId="77777777" w:rsidR="00CB4F24" w:rsidRPr="007F562D" w:rsidRDefault="00CB4F24" w:rsidP="00CB4F24">
      <w:pPr>
        <w:rPr>
          <w:rFonts w:ascii="Times New Roman" w:eastAsia="Times New Roman" w:hAnsi="Times New Roman" w:cs="Times New Roman"/>
          <w:sz w:val="20"/>
          <w:szCs w:val="20"/>
          <w:lang w:eastAsia="es-ES"/>
        </w:rPr>
      </w:pPr>
    </w:p>
    <w:p w14:paraId="686EDE44" w14:textId="77777777" w:rsidR="00CB4F24" w:rsidRPr="007F562D" w:rsidRDefault="00CB4F24" w:rsidP="00CB4F24">
      <w:pPr>
        <w:rPr>
          <w:rFonts w:ascii="Times New Roman" w:eastAsia="Times New Roman" w:hAnsi="Times New Roman" w:cs="Times New Roman"/>
          <w:sz w:val="20"/>
          <w:szCs w:val="20"/>
          <w:lang w:eastAsia="es-ES"/>
        </w:rPr>
      </w:pPr>
    </w:p>
    <w:p w14:paraId="0051BE55" w14:textId="77777777" w:rsidR="00CB4F24" w:rsidRPr="007F562D" w:rsidRDefault="00CB4F24" w:rsidP="00CB4F24">
      <w:pPr>
        <w:rPr>
          <w:rFonts w:ascii="Times New Roman" w:eastAsia="Times New Roman" w:hAnsi="Times New Roman" w:cs="Times New Roman"/>
          <w:sz w:val="20"/>
          <w:szCs w:val="20"/>
          <w:lang w:eastAsia="es-ES"/>
        </w:rPr>
      </w:pPr>
    </w:p>
    <w:p w14:paraId="5AFF7E5F" w14:textId="77777777" w:rsidR="00CB4F24" w:rsidRPr="007F562D" w:rsidRDefault="00CB4F24" w:rsidP="00CB4F24">
      <w:pPr>
        <w:rPr>
          <w:rFonts w:ascii="Times New Roman" w:eastAsia="Times New Roman" w:hAnsi="Times New Roman" w:cs="Times New Roman"/>
          <w:sz w:val="20"/>
          <w:szCs w:val="20"/>
          <w:lang w:eastAsia="es-ES"/>
        </w:rPr>
      </w:pPr>
    </w:p>
    <w:p w14:paraId="169FE4E6" w14:textId="77777777" w:rsidR="00CB4F24" w:rsidRPr="007F562D" w:rsidRDefault="00CB4F24" w:rsidP="00CB4F24">
      <w:pPr>
        <w:rPr>
          <w:rFonts w:ascii="Times New Roman" w:eastAsia="Times New Roman" w:hAnsi="Times New Roman" w:cs="Times New Roman"/>
          <w:sz w:val="20"/>
          <w:szCs w:val="20"/>
          <w:lang w:eastAsia="es-ES"/>
        </w:rPr>
      </w:pPr>
    </w:p>
    <w:p w14:paraId="0F1CFA03" w14:textId="77777777" w:rsidR="00CB4F24" w:rsidRPr="007F562D" w:rsidRDefault="00CB4F24" w:rsidP="00CB4F24">
      <w:pPr>
        <w:rPr>
          <w:rFonts w:ascii="Times New Roman" w:eastAsia="Times New Roman" w:hAnsi="Times New Roman" w:cs="Times New Roman"/>
          <w:sz w:val="20"/>
          <w:szCs w:val="20"/>
          <w:lang w:eastAsia="es-ES"/>
        </w:rPr>
      </w:pPr>
    </w:p>
    <w:p w14:paraId="65B0103E" w14:textId="77777777" w:rsidR="00CB4F24" w:rsidRPr="007F562D" w:rsidRDefault="00CB4F24" w:rsidP="00CB4F24">
      <w:pPr>
        <w:rPr>
          <w:rFonts w:ascii="Times New Roman" w:eastAsia="Times New Roman" w:hAnsi="Times New Roman" w:cs="Times New Roman"/>
          <w:sz w:val="20"/>
          <w:szCs w:val="20"/>
          <w:lang w:eastAsia="es-ES"/>
        </w:rPr>
      </w:pPr>
    </w:p>
    <w:p w14:paraId="2E6BFB7B" w14:textId="77777777" w:rsidR="00CB4F24" w:rsidRPr="007F562D" w:rsidRDefault="00CB4F24" w:rsidP="00CB4F24">
      <w:pPr>
        <w:rPr>
          <w:rFonts w:ascii="Times New Roman" w:eastAsia="Times New Roman" w:hAnsi="Times New Roman" w:cs="Times New Roman"/>
          <w:sz w:val="20"/>
          <w:szCs w:val="20"/>
          <w:lang w:eastAsia="es-ES"/>
        </w:rPr>
      </w:pPr>
    </w:p>
    <w:p w14:paraId="7F9B792B" w14:textId="77777777" w:rsidR="00CB4F24" w:rsidRPr="007F562D" w:rsidRDefault="00CB4F24" w:rsidP="00CB4F24">
      <w:pPr>
        <w:rPr>
          <w:rFonts w:ascii="Times New Roman" w:eastAsia="Times New Roman" w:hAnsi="Times New Roman" w:cs="Times New Roman"/>
          <w:sz w:val="20"/>
          <w:szCs w:val="20"/>
          <w:lang w:eastAsia="es-ES"/>
        </w:rPr>
      </w:pPr>
      <w:r w:rsidRPr="007F562D">
        <w:rPr>
          <w:noProof/>
          <w:lang w:eastAsia="es-CL"/>
        </w:rPr>
        <w:drawing>
          <wp:anchor distT="0" distB="0" distL="114300" distR="114300" simplePos="0" relativeHeight="251658261" behindDoc="1" locked="0" layoutInCell="1" allowOverlap="1" wp14:anchorId="5E761F85" wp14:editId="74A41A70">
            <wp:simplePos x="0" y="0"/>
            <wp:positionH relativeFrom="column">
              <wp:posOffset>1722120</wp:posOffset>
            </wp:positionH>
            <wp:positionV relativeFrom="paragraph">
              <wp:posOffset>40005</wp:posOffset>
            </wp:positionV>
            <wp:extent cx="2258695" cy="1586865"/>
            <wp:effectExtent l="0" t="0" r="8255" b="0"/>
            <wp:wrapTight wrapText="bothSides">
              <wp:wrapPolygon edited="0">
                <wp:start x="0" y="0"/>
                <wp:lineTo x="0" y="21263"/>
                <wp:lineTo x="21497" y="21263"/>
                <wp:lineTo x="21497" y="0"/>
                <wp:lineTo x="0" y="0"/>
              </wp:wrapPolygon>
            </wp:wrapTight>
            <wp:docPr id="605996425" name="Imagen 605996425" descr="Imagen que contiene Diagrama&#10;&#10;Descripción generada automáticamente">
              <a:extLst xmlns:a="http://schemas.openxmlformats.org/drawingml/2006/main">
                <a:ext uri="{FF2B5EF4-FFF2-40B4-BE49-F238E27FC236}">
                  <a16:creationId xmlns:a16="http://schemas.microsoft.com/office/drawing/2014/main" id="{1FF3A05E-43C2-2623-35B5-3DD984B1B54E}"/>
                </a:ext>
              </a:extLst>
            </wp:docPr>
            <wp:cNvGraphicFramePr/>
            <a:graphic xmlns:a="http://schemas.openxmlformats.org/drawingml/2006/main">
              <a:graphicData uri="http://schemas.openxmlformats.org/drawingml/2006/picture">
                <pic:pic xmlns:pic="http://schemas.openxmlformats.org/drawingml/2006/picture">
                  <pic:nvPicPr>
                    <pic:cNvPr id="18" name="Imagen 17" descr="Imagen que contiene Diagrama&#10;&#10;Descripción generada automáticamente">
                      <a:extLst>
                        <a:ext uri="{FF2B5EF4-FFF2-40B4-BE49-F238E27FC236}">
                          <a16:creationId xmlns:a16="http://schemas.microsoft.com/office/drawing/2014/main" id="{1FF3A05E-43C2-2623-35B5-3DD984B1B54E}"/>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258695" cy="1586865"/>
                    </a:xfrm>
                    <a:prstGeom prst="rect">
                      <a:avLst/>
                    </a:prstGeom>
                  </pic:spPr>
                </pic:pic>
              </a:graphicData>
            </a:graphic>
            <wp14:sizeRelH relativeFrom="margin">
              <wp14:pctWidth>0</wp14:pctWidth>
            </wp14:sizeRelH>
            <wp14:sizeRelV relativeFrom="margin">
              <wp14:pctHeight>0</wp14:pctHeight>
            </wp14:sizeRelV>
          </wp:anchor>
        </w:drawing>
      </w:r>
    </w:p>
    <w:p w14:paraId="0A845E83" w14:textId="77777777" w:rsidR="00CB4F24" w:rsidRPr="007F562D" w:rsidRDefault="00CB4F24" w:rsidP="00CB4F24">
      <w:pPr>
        <w:rPr>
          <w:rFonts w:ascii="Times New Roman" w:eastAsia="Times New Roman" w:hAnsi="Times New Roman" w:cs="Times New Roman"/>
          <w:sz w:val="20"/>
          <w:szCs w:val="20"/>
          <w:lang w:eastAsia="es-ES"/>
        </w:rPr>
      </w:pPr>
    </w:p>
    <w:p w14:paraId="132A6CAF" w14:textId="77777777" w:rsidR="00CB4F24" w:rsidRPr="007F562D" w:rsidRDefault="00CB4F24" w:rsidP="00CB4F24">
      <w:pPr>
        <w:rPr>
          <w:rFonts w:ascii="Times New Roman" w:eastAsia="Times New Roman" w:hAnsi="Times New Roman" w:cs="Times New Roman"/>
          <w:sz w:val="20"/>
          <w:szCs w:val="20"/>
          <w:lang w:eastAsia="es-ES"/>
        </w:rPr>
      </w:pPr>
    </w:p>
    <w:p w14:paraId="5D9825AD" w14:textId="77777777" w:rsidR="00CB4F24" w:rsidRPr="007F562D" w:rsidRDefault="00CB4F24" w:rsidP="00CB4F24">
      <w:pPr>
        <w:rPr>
          <w:rFonts w:ascii="Times New Roman" w:eastAsia="Times New Roman" w:hAnsi="Times New Roman" w:cs="Times New Roman"/>
          <w:sz w:val="20"/>
          <w:szCs w:val="20"/>
          <w:lang w:eastAsia="es-ES"/>
        </w:rPr>
      </w:pPr>
    </w:p>
    <w:p w14:paraId="30EA4F37" w14:textId="77777777" w:rsidR="00CB4F24" w:rsidRPr="007F562D" w:rsidRDefault="00CB4F24" w:rsidP="00CB4F24">
      <w:pPr>
        <w:rPr>
          <w:rFonts w:ascii="Times New Roman" w:eastAsia="Times New Roman" w:hAnsi="Times New Roman" w:cs="Times New Roman"/>
          <w:sz w:val="20"/>
          <w:szCs w:val="20"/>
          <w:lang w:eastAsia="es-ES"/>
        </w:rPr>
      </w:pPr>
    </w:p>
    <w:p w14:paraId="27EDC401" w14:textId="77777777" w:rsidR="00CB4F24" w:rsidRPr="007F562D" w:rsidRDefault="00CB4F24" w:rsidP="00CB4F24">
      <w:pPr>
        <w:rPr>
          <w:rFonts w:ascii="Times New Roman" w:eastAsia="Times New Roman" w:hAnsi="Times New Roman" w:cs="Times New Roman"/>
          <w:sz w:val="20"/>
          <w:szCs w:val="20"/>
          <w:lang w:eastAsia="es-ES"/>
        </w:rPr>
      </w:pPr>
    </w:p>
    <w:p w14:paraId="678517BA" w14:textId="77777777" w:rsidR="00CB4F24" w:rsidRPr="007F562D" w:rsidRDefault="00CB4F24" w:rsidP="00CB4F24">
      <w:pPr>
        <w:rPr>
          <w:rFonts w:ascii="Times New Roman" w:eastAsia="Times New Roman" w:hAnsi="Times New Roman" w:cs="Times New Roman"/>
          <w:sz w:val="20"/>
          <w:szCs w:val="20"/>
          <w:lang w:eastAsia="es-ES"/>
        </w:rPr>
      </w:pPr>
    </w:p>
    <w:p w14:paraId="77EC31B4" w14:textId="77777777" w:rsidR="00CB4F24" w:rsidRPr="007F562D" w:rsidRDefault="00CB4F24" w:rsidP="00CB4F24">
      <w:pPr>
        <w:rPr>
          <w:rFonts w:ascii="Times New Roman" w:eastAsia="Times New Roman" w:hAnsi="Times New Roman" w:cs="Times New Roman"/>
          <w:sz w:val="20"/>
          <w:szCs w:val="20"/>
          <w:lang w:eastAsia="es-ES"/>
        </w:rPr>
      </w:pPr>
    </w:p>
    <w:p w14:paraId="3B3BBF40" w14:textId="77777777" w:rsidR="00CB4F24" w:rsidRPr="007F562D" w:rsidRDefault="00CB4F24" w:rsidP="00CB4F24">
      <w:pPr>
        <w:rPr>
          <w:rFonts w:ascii="Times New Roman" w:eastAsia="Times New Roman" w:hAnsi="Times New Roman" w:cs="Times New Roman"/>
          <w:sz w:val="20"/>
          <w:szCs w:val="20"/>
          <w:lang w:eastAsia="es-ES"/>
        </w:rPr>
      </w:pPr>
    </w:p>
    <w:p w14:paraId="7E24D3A3" w14:textId="77777777" w:rsidR="00CB4F24" w:rsidRPr="007F562D" w:rsidRDefault="00CB4F24" w:rsidP="00CB4F24">
      <w:pPr>
        <w:rPr>
          <w:rFonts w:ascii="Times New Roman" w:eastAsia="Times New Roman" w:hAnsi="Times New Roman" w:cs="Times New Roman"/>
          <w:sz w:val="20"/>
          <w:szCs w:val="20"/>
          <w:lang w:eastAsia="es-ES"/>
        </w:rPr>
      </w:pPr>
    </w:p>
    <w:p w14:paraId="65D808CD" w14:textId="77777777" w:rsidR="00CB4F24" w:rsidRPr="007F562D" w:rsidRDefault="00CB4F24" w:rsidP="00CB4F24">
      <w:pPr>
        <w:rPr>
          <w:rFonts w:ascii="Times New Roman" w:eastAsia="Times New Roman" w:hAnsi="Times New Roman" w:cs="Times New Roman"/>
          <w:sz w:val="20"/>
          <w:szCs w:val="20"/>
          <w:lang w:eastAsia="es-ES"/>
        </w:rPr>
      </w:pPr>
    </w:p>
    <w:p w14:paraId="2BD69297" w14:textId="77777777" w:rsidR="00CB4F24" w:rsidRDefault="00CB4F24" w:rsidP="00CB4F24">
      <w:pPr>
        <w:ind w:left="7788"/>
        <w:jc w:val="both"/>
        <w:rPr>
          <w:rFonts w:ascii="Times New Roman" w:eastAsia="Times New Roman" w:hAnsi="Times New Roman" w:cs="Times New Roman"/>
          <w:sz w:val="20"/>
          <w:szCs w:val="20"/>
          <w:lang w:eastAsia="es-ES"/>
        </w:rPr>
      </w:pPr>
      <w:r w:rsidRPr="007F562D">
        <w:rPr>
          <w:noProof/>
        </w:rPr>
        <w:drawing>
          <wp:inline distT="0" distB="0" distL="0" distR="0" wp14:anchorId="569734D2" wp14:editId="01D23921">
            <wp:extent cx="744773" cy="199913"/>
            <wp:effectExtent l="0" t="0" r="0" b="0"/>
            <wp:docPr id="1283825302" name="Marcador de contenido 9" descr="Un conjunto de letras blancas en fondo azul&#10;&#10;Descripción generada automáticamente con confianza media">
              <a:extLst xmlns:a="http://schemas.openxmlformats.org/drawingml/2006/main">
                <a:ext uri="{FF2B5EF4-FFF2-40B4-BE49-F238E27FC236}">
                  <a16:creationId xmlns:a16="http://schemas.microsoft.com/office/drawing/2014/main" id="{EE05CAB0-4B0E-5144-9414-BDD64B06CFCB}"/>
                </a:ext>
              </a:extLst>
            </wp:docPr>
            <wp:cNvGraphicFramePr/>
            <a:graphic xmlns:a="http://schemas.openxmlformats.org/drawingml/2006/main">
              <a:graphicData uri="http://schemas.openxmlformats.org/drawingml/2006/picture">
                <pic:pic xmlns:pic="http://schemas.openxmlformats.org/drawingml/2006/picture">
                  <pic:nvPicPr>
                    <pic:cNvPr id="20" name="Marcador de contenido 9" descr="Un conjunto de letras blancas en fondo azul&#10;&#10;Descripción generada automáticamente con confianza media">
                      <a:extLst>
                        <a:ext uri="{FF2B5EF4-FFF2-40B4-BE49-F238E27FC236}">
                          <a16:creationId xmlns:a16="http://schemas.microsoft.com/office/drawing/2014/main" id="{EE05CAB0-4B0E-5144-9414-BDD64B06CFCB}"/>
                        </a:ext>
                      </a:extLst>
                    </pic:cNvPr>
                    <pic:cNvPicPr/>
                  </pic:nvPicPr>
                  <pic:blipFill>
                    <a:blip r:embed="rId11"/>
                    <a:stretch>
                      <a:fillRect/>
                    </a:stretch>
                  </pic:blipFill>
                  <pic:spPr>
                    <a:xfrm>
                      <a:off x="0" y="0"/>
                      <a:ext cx="744773" cy="199913"/>
                    </a:xfrm>
                    <a:prstGeom prst="rect">
                      <a:avLst/>
                    </a:prstGeom>
                  </pic:spPr>
                </pic:pic>
              </a:graphicData>
            </a:graphic>
          </wp:inline>
        </w:drawing>
      </w:r>
    </w:p>
    <w:p w14:paraId="61C276D5" w14:textId="77777777" w:rsidR="00CB4F24" w:rsidRDefault="00CB4F24" w:rsidP="00CB4F24">
      <w:pPr>
        <w:ind w:left="7788"/>
        <w:jc w:val="both"/>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53" behindDoc="0" locked="0" layoutInCell="1" allowOverlap="1" wp14:anchorId="78E65C7C" wp14:editId="42E91241">
                <wp:simplePos x="0" y="0"/>
                <wp:positionH relativeFrom="margin">
                  <wp:posOffset>-602463</wp:posOffset>
                </wp:positionH>
                <wp:positionV relativeFrom="paragraph">
                  <wp:posOffset>202991</wp:posOffset>
                </wp:positionV>
                <wp:extent cx="6824667" cy="409575"/>
                <wp:effectExtent l="0" t="0" r="0" b="0"/>
                <wp:wrapNone/>
                <wp:docPr id="168016350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4667" cy="409575"/>
                        </a:xfrm>
                        <a:prstGeom prst="rect">
                          <a:avLst/>
                        </a:prstGeom>
                        <a:noFill/>
                        <a:ln w="9525">
                          <a:noFill/>
                          <a:miter lim="800000"/>
                          <a:headEnd/>
                          <a:tailEnd/>
                        </a:ln>
                      </wps:spPr>
                      <wps:txbx>
                        <w:txbxContent>
                          <w:p w14:paraId="6559E227" w14:textId="041CEAE8" w:rsidR="00CB4F24" w:rsidRPr="00660FED" w:rsidRDefault="00CB4F24" w:rsidP="00CB4F24">
                            <w:pPr>
                              <w:jc w:val="center"/>
                              <w:rPr>
                                <w:rFonts w:ascii="gobCL" w:hAnsi="gobCL"/>
                                <w:b/>
                                <w:bCs/>
                                <w:color w:val="002060"/>
                                <w:sz w:val="28"/>
                                <w:szCs w:val="28"/>
                              </w:rPr>
                            </w:pPr>
                            <w:r>
                              <w:rPr>
                                <w:rFonts w:ascii="gobCL" w:eastAsia="MS Mincho" w:hAnsi="gobCL" w:cs="Arial"/>
                                <w:b/>
                                <w:bCs/>
                                <w:color w:val="002060"/>
                                <w:sz w:val="28"/>
                                <w:szCs w:val="28"/>
                                <w:lang w:eastAsia="ja-JP"/>
                              </w:rPr>
                              <w:t xml:space="preserve">JUNIO </w:t>
                            </w:r>
                            <w:r w:rsidRPr="00660FED">
                              <w:rPr>
                                <w:rFonts w:ascii="gobCL" w:eastAsia="MS Mincho" w:hAnsi="gobCL" w:cs="Arial"/>
                                <w:b/>
                                <w:bCs/>
                                <w:color w:val="002060"/>
                                <w:sz w:val="28"/>
                                <w:szCs w:val="28"/>
                                <w:lang w:eastAsia="ja-JP"/>
                              </w:rPr>
                              <w:t>202</w:t>
                            </w:r>
                            <w:r>
                              <w:rPr>
                                <w:rFonts w:ascii="gobCL" w:eastAsia="MS Mincho" w:hAnsi="gobCL" w:cs="Arial"/>
                                <w:b/>
                                <w:bCs/>
                                <w:color w:val="002060"/>
                                <w:sz w:val="28"/>
                                <w:szCs w:val="28"/>
                                <w:lang w:eastAsia="ja-JP"/>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E65C7C" id="_x0000_s1030" type="#_x0000_t202" style="position:absolute;left:0;text-align:left;margin-left:-47.45pt;margin-top:16pt;width:537.4pt;height:32.25pt;z-index:25165825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" filled="f" stroked="f">
                <v:textbox>
                  <w:txbxContent>
                    <w:p w14:paraId="6559E227" w14:textId="041CEAE8" w:rsidR="00CB4F24" w:rsidRPr="00660FED" w:rsidRDefault="00CB4F24" w:rsidP="00CB4F24">
                      <w:pPr>
                        <w:jc w:val="center"/>
                        <w:rPr>
                          <w:rFonts w:ascii="gobCL" w:hAnsi="gobCL"/>
                          <w:b/>
                          <w:bCs/>
                          <w:color w:val="002060"/>
                          <w:sz w:val="28"/>
                          <w:szCs w:val="28"/>
                        </w:rPr>
                      </w:pPr>
                      <w:r>
                        <w:rPr>
                          <w:rFonts w:ascii="gobCL" w:eastAsia="MS Mincho" w:hAnsi="gobCL" w:cs="Arial"/>
                          <w:b/>
                          <w:bCs/>
                          <w:color w:val="002060"/>
                          <w:sz w:val="28"/>
                          <w:szCs w:val="28"/>
                          <w:lang w:eastAsia="ja-JP"/>
                        </w:rPr>
                        <w:t xml:space="preserve">JUNIO </w:t>
                      </w:r>
                      <w:r w:rsidRPr="00660FED">
                        <w:rPr>
                          <w:rFonts w:ascii="gobCL" w:eastAsia="MS Mincho" w:hAnsi="gobCL" w:cs="Arial"/>
                          <w:b/>
                          <w:bCs/>
                          <w:color w:val="002060"/>
                          <w:sz w:val="28"/>
                          <w:szCs w:val="28"/>
                          <w:lang w:eastAsia="ja-JP"/>
                        </w:rPr>
                        <w:t>202</w:t>
                      </w:r>
                      <w:r>
                        <w:rPr>
                          <w:rFonts w:ascii="gobCL" w:eastAsia="MS Mincho" w:hAnsi="gobCL" w:cs="Arial"/>
                          <w:b/>
                          <w:bCs/>
                          <w:color w:val="002060"/>
                          <w:sz w:val="28"/>
                          <w:szCs w:val="28"/>
                          <w:lang w:eastAsia="ja-JP"/>
                        </w:rPr>
                        <w:t>4</w:t>
                      </w:r>
                    </w:p>
                  </w:txbxContent>
                </v:textbox>
                <w10:wrap anchorx="margin"/>
              </v:shape>
            </w:pict>
          </mc:Fallback>
        </mc:AlternateContent>
      </w:r>
    </w:p>
    <w:p w14:paraId="7C55AA42" w14:textId="77777777" w:rsidR="00CB4F24" w:rsidRPr="00CB4F24" w:rsidRDefault="00CB4F24" w:rsidP="00CB4F24">
      <w:pPr>
        <w:ind w:left="7788"/>
        <w:jc w:val="both"/>
        <w:rPr>
          <w:rFonts w:ascii="Times New Roman" w:eastAsia="Times New Roman" w:hAnsi="Times New Roman" w:cs="Times New Roman"/>
          <w:sz w:val="20"/>
          <w:szCs w:val="20"/>
          <w:lang w:eastAsia="es-ES"/>
        </w:rPr>
      </w:pPr>
    </w:p>
    <w:p w14:paraId="7D71A0DB" w14:textId="77777777" w:rsidR="00CB4F24" w:rsidRPr="007F562D" w:rsidRDefault="00CB4F24" w:rsidP="00CB4F24">
      <w:pPr>
        <w:rPr>
          <w:rFonts w:ascii="Times New Roman" w:eastAsia="Times New Roman" w:hAnsi="Times New Roman" w:cs="Times New Roman"/>
          <w:sz w:val="20"/>
          <w:szCs w:val="20"/>
          <w:lang w:eastAsia="es-ES"/>
        </w:rPr>
      </w:pPr>
      <w:r w:rsidRPr="00025F48">
        <w:rPr>
          <w:noProof/>
        </w:rPr>
        <mc:AlternateContent>
          <mc:Choice Requires="wps">
            <w:drawing>
              <wp:anchor distT="0" distB="0" distL="114300" distR="114300" simplePos="0" relativeHeight="251658252" behindDoc="0" locked="0" layoutInCell="1" allowOverlap="1" wp14:anchorId="46B1B15C" wp14:editId="29EDE5B3">
                <wp:simplePos x="0" y="0"/>
                <wp:positionH relativeFrom="column">
                  <wp:posOffset>1568488</wp:posOffset>
                </wp:positionH>
                <wp:positionV relativeFrom="paragraph">
                  <wp:posOffset>317804</wp:posOffset>
                </wp:positionV>
                <wp:extent cx="2409825" cy="533400"/>
                <wp:effectExtent l="0" t="0" r="0" b="0"/>
                <wp:wrapNone/>
                <wp:docPr id="199891867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9825" cy="53340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EE45095" id="Rectangle 6" o:spid="_x0000_s1026" style="position:absolute;margin-left:123.5pt;margin-top:25pt;width:189.75pt;height:42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" fillcolor="window" stroked="f" strokeweight="2pt"/>
            </w:pict>
          </mc:Fallback>
        </mc:AlternateContent>
      </w:r>
    </w:p>
    <w:p w14:paraId="681B25E2" w14:textId="55ABA818" w:rsidR="00DF3BF7" w:rsidRPr="007F562D" w:rsidRDefault="00DF3BF7" w:rsidP="0092437E">
      <w:pPr>
        <w:jc w:val="center"/>
        <w:rPr>
          <w:rFonts w:ascii="Arial" w:eastAsia="Calibri" w:hAnsi="Arial" w:cs="Arial"/>
          <w:b/>
          <w:bCs/>
          <w:color w:val="000000"/>
        </w:rPr>
      </w:pPr>
      <w:r w:rsidRPr="007F562D">
        <w:rPr>
          <w:rFonts w:ascii="Arial" w:eastAsia="Calibri" w:hAnsi="Arial" w:cs="Arial"/>
          <w:b/>
          <w:bCs/>
          <w:color w:val="000000"/>
        </w:rPr>
        <w:lastRenderedPageBreak/>
        <w:t xml:space="preserve">TABLA </w:t>
      </w:r>
      <w:bookmarkEnd w:id="0"/>
      <w:r w:rsidRPr="007F562D">
        <w:rPr>
          <w:rFonts w:ascii="Arial" w:eastAsia="Calibri" w:hAnsi="Arial" w:cs="Arial"/>
          <w:b/>
          <w:bCs/>
          <w:color w:val="000000"/>
        </w:rPr>
        <w:t>DE CONTENIDOS</w:t>
      </w:r>
    </w:p>
    <w:p w14:paraId="77811237" w14:textId="77777777" w:rsidR="00E36435" w:rsidRPr="007F562D" w:rsidRDefault="00E36435" w:rsidP="001D706A">
      <w:pPr>
        <w:rPr>
          <w:rFonts w:eastAsia="MS Mincho" w:cstheme="minorHAnsi"/>
          <w:b/>
          <w:bCs/>
          <w:sz w:val="24"/>
          <w:szCs w:val="24"/>
          <w:lang w:eastAsia="ja-JP"/>
        </w:rPr>
      </w:pPr>
    </w:p>
    <w:tbl>
      <w:tblPr>
        <w:tblStyle w:val="TableGrid"/>
        <w:tblpPr w:leftFromText="141" w:rightFromText="141" w:vertAnchor="text" w:horzAnchor="margin" w:tblpXSpec="center" w:tblpY="344"/>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29"/>
        <w:gridCol w:w="142"/>
        <w:gridCol w:w="142"/>
        <w:gridCol w:w="142"/>
        <w:gridCol w:w="141"/>
        <w:gridCol w:w="142"/>
        <w:gridCol w:w="135"/>
        <w:gridCol w:w="281"/>
        <w:gridCol w:w="293"/>
        <w:gridCol w:w="709"/>
        <w:gridCol w:w="141"/>
        <w:gridCol w:w="567"/>
        <w:gridCol w:w="567"/>
        <w:gridCol w:w="142"/>
        <w:gridCol w:w="2126"/>
        <w:gridCol w:w="1410"/>
        <w:gridCol w:w="433"/>
        <w:gridCol w:w="426"/>
        <w:gridCol w:w="283"/>
      </w:tblGrid>
      <w:tr w:rsidR="00AF3754" w:rsidRPr="007F562D" w14:paraId="4E2AA5BA" w14:textId="77777777" w:rsidTr="00404113">
        <w:trPr>
          <w:trHeight w:val="340"/>
        </w:trPr>
        <w:tc>
          <w:tcPr>
            <w:tcW w:w="2254" w:type="dxa"/>
            <w:gridSpan w:val="8"/>
            <w:tcBorders>
              <w:bottom w:val="single" w:sz="4" w:space="0" w:color="auto"/>
            </w:tcBorders>
          </w:tcPr>
          <w:p w14:paraId="5DB36FF7" w14:textId="77777777" w:rsidR="00AF3754" w:rsidRPr="007F562D" w:rsidRDefault="00AF3754" w:rsidP="005712D0">
            <w:pPr>
              <w:jc w:val="left"/>
              <w:rPr>
                <w:rFonts w:ascii="Arial" w:eastAsia="MS Mincho" w:hAnsi="Arial" w:cs="Arial"/>
                <w:b/>
                <w:sz w:val="20"/>
                <w:szCs w:val="20"/>
                <w:lang w:val="es-CL" w:eastAsia="ja-JP"/>
              </w:rPr>
            </w:pPr>
            <w:r w:rsidRPr="007F562D">
              <w:rPr>
                <w:rFonts w:ascii="Arial" w:eastAsia="MS Mincho" w:hAnsi="Arial" w:cs="Arial"/>
                <w:b/>
                <w:sz w:val="20"/>
                <w:szCs w:val="20"/>
                <w:lang w:val="es-CL" w:eastAsia="ja-JP"/>
              </w:rPr>
              <w:t>MATERIAS</w:t>
            </w:r>
          </w:p>
        </w:tc>
        <w:tc>
          <w:tcPr>
            <w:tcW w:w="5955" w:type="dxa"/>
            <w:gridSpan w:val="8"/>
            <w:tcBorders>
              <w:bottom w:val="single" w:sz="4" w:space="0" w:color="auto"/>
            </w:tcBorders>
          </w:tcPr>
          <w:p w14:paraId="47DB306B" w14:textId="77777777" w:rsidR="00AF3754" w:rsidRPr="007F562D" w:rsidRDefault="00AF3754" w:rsidP="00404113">
            <w:pPr>
              <w:jc w:val="left"/>
              <w:rPr>
                <w:rFonts w:ascii="Arial" w:eastAsia="MS Mincho" w:hAnsi="Arial" w:cs="Arial"/>
                <w:b/>
                <w:sz w:val="18"/>
                <w:szCs w:val="18"/>
                <w:lang w:val="es-CL" w:eastAsia="ja-JP"/>
              </w:rPr>
            </w:pPr>
          </w:p>
        </w:tc>
        <w:tc>
          <w:tcPr>
            <w:tcW w:w="1142" w:type="dxa"/>
            <w:gridSpan w:val="3"/>
            <w:tcBorders>
              <w:bottom w:val="single" w:sz="4" w:space="0" w:color="auto"/>
            </w:tcBorders>
          </w:tcPr>
          <w:p w14:paraId="3EDD62F8" w14:textId="77777777" w:rsidR="00AF3754" w:rsidRPr="007F562D" w:rsidRDefault="00AF3754" w:rsidP="00404113">
            <w:pPr>
              <w:jc w:val="center"/>
              <w:rPr>
                <w:rFonts w:ascii="Arial" w:eastAsia="MS Mincho" w:hAnsi="Arial" w:cs="Arial"/>
                <w:b/>
                <w:sz w:val="20"/>
                <w:szCs w:val="20"/>
                <w:lang w:val="es-CL" w:eastAsia="ja-JP"/>
              </w:rPr>
            </w:pPr>
            <w:r w:rsidRPr="007F562D">
              <w:rPr>
                <w:rFonts w:ascii="Arial" w:eastAsia="MS Mincho" w:hAnsi="Arial" w:cs="Arial"/>
                <w:b/>
                <w:sz w:val="20"/>
                <w:szCs w:val="20"/>
                <w:lang w:val="es-CL" w:eastAsia="ja-JP"/>
              </w:rPr>
              <w:t>PÁGINA</w:t>
            </w:r>
          </w:p>
        </w:tc>
      </w:tr>
      <w:tr w:rsidR="00AF3754" w:rsidRPr="007F562D" w14:paraId="6561E631" w14:textId="77777777" w:rsidTr="00404113">
        <w:trPr>
          <w:trHeight w:val="59"/>
        </w:trPr>
        <w:tc>
          <w:tcPr>
            <w:tcW w:w="2254" w:type="dxa"/>
            <w:gridSpan w:val="8"/>
            <w:tcBorders>
              <w:top w:val="single" w:sz="4" w:space="0" w:color="auto"/>
            </w:tcBorders>
          </w:tcPr>
          <w:p w14:paraId="55249E0C" w14:textId="77777777" w:rsidR="00AF3754" w:rsidRPr="007F562D" w:rsidRDefault="00AF3754" w:rsidP="00404113">
            <w:pPr>
              <w:jc w:val="center"/>
              <w:rPr>
                <w:rFonts w:ascii="Arial" w:eastAsia="MS Mincho" w:hAnsi="Arial" w:cs="Arial"/>
                <w:b/>
                <w:sz w:val="18"/>
                <w:szCs w:val="18"/>
                <w:lang w:val="es-CL" w:eastAsia="ja-JP"/>
              </w:rPr>
            </w:pPr>
          </w:p>
        </w:tc>
        <w:tc>
          <w:tcPr>
            <w:tcW w:w="5955" w:type="dxa"/>
            <w:gridSpan w:val="8"/>
            <w:tcBorders>
              <w:top w:val="single" w:sz="4" w:space="0" w:color="auto"/>
            </w:tcBorders>
          </w:tcPr>
          <w:p w14:paraId="78D00527" w14:textId="77777777" w:rsidR="00AF3754" w:rsidRPr="007F562D" w:rsidRDefault="00AF3754" w:rsidP="00404113">
            <w:pPr>
              <w:jc w:val="center"/>
              <w:rPr>
                <w:rFonts w:ascii="Arial" w:eastAsia="MS Mincho" w:hAnsi="Arial" w:cs="Arial"/>
                <w:b/>
                <w:sz w:val="18"/>
                <w:szCs w:val="18"/>
                <w:lang w:val="es-CL" w:eastAsia="ja-JP"/>
              </w:rPr>
            </w:pPr>
          </w:p>
        </w:tc>
        <w:tc>
          <w:tcPr>
            <w:tcW w:w="1142" w:type="dxa"/>
            <w:gridSpan w:val="3"/>
            <w:tcBorders>
              <w:top w:val="single" w:sz="4" w:space="0" w:color="auto"/>
            </w:tcBorders>
          </w:tcPr>
          <w:p w14:paraId="5F629E5B"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19CCB595" w14:textId="77777777" w:rsidTr="00404113">
        <w:trPr>
          <w:trHeight w:val="340"/>
        </w:trPr>
        <w:tc>
          <w:tcPr>
            <w:tcW w:w="1696" w:type="dxa"/>
            <w:gridSpan w:val="5"/>
            <w:vAlign w:val="center"/>
          </w:tcPr>
          <w:p w14:paraId="77C8DD88" w14:textId="77777777" w:rsidR="00AF3754" w:rsidRPr="007F562D" w:rsidRDefault="00AF3754" w:rsidP="00404113">
            <w:pPr>
              <w:jc w:val="left"/>
              <w:rPr>
                <w:rFonts w:ascii="Arial" w:hAnsi="Arial" w:cs="Arial"/>
                <w:sz w:val="18"/>
                <w:szCs w:val="18"/>
                <w:lang w:val="es-CL"/>
              </w:rPr>
            </w:pPr>
            <w:r w:rsidRPr="007F562D">
              <w:rPr>
                <w:rFonts w:ascii="Arial" w:hAnsi="Arial" w:cs="Arial"/>
                <w:sz w:val="18"/>
                <w:szCs w:val="18"/>
                <w:lang w:val="es-CL"/>
              </w:rPr>
              <w:t>PRESENTACIÓN</w:t>
            </w:r>
          </w:p>
        </w:tc>
        <w:tc>
          <w:tcPr>
            <w:tcW w:w="6946" w:type="dxa"/>
            <w:gridSpan w:val="12"/>
            <w:vAlign w:val="bottom"/>
          </w:tcPr>
          <w:p w14:paraId="6FE7B4A5"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270A2317"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2</w:t>
            </w:r>
          </w:p>
        </w:tc>
        <w:tc>
          <w:tcPr>
            <w:tcW w:w="283" w:type="dxa"/>
            <w:vAlign w:val="center"/>
          </w:tcPr>
          <w:p w14:paraId="4AF0FAA7"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01B16687" w14:textId="77777777" w:rsidTr="00404113">
        <w:trPr>
          <w:trHeight w:val="340"/>
        </w:trPr>
        <w:tc>
          <w:tcPr>
            <w:tcW w:w="1973" w:type="dxa"/>
            <w:gridSpan w:val="7"/>
            <w:vAlign w:val="center"/>
          </w:tcPr>
          <w:p w14:paraId="5D5ED198" w14:textId="77777777" w:rsidR="00AF3754" w:rsidRPr="007F562D" w:rsidRDefault="00AF3754" w:rsidP="00404113">
            <w:pPr>
              <w:ind w:right="178"/>
              <w:jc w:val="left"/>
              <w:rPr>
                <w:rFonts w:ascii="Arial" w:hAnsi="Arial" w:cs="Arial"/>
                <w:sz w:val="18"/>
                <w:szCs w:val="18"/>
                <w:lang w:val="es-CL"/>
              </w:rPr>
            </w:pPr>
            <w:r w:rsidRPr="007F562D">
              <w:rPr>
                <w:rFonts w:ascii="Arial" w:hAnsi="Arial" w:cs="Arial"/>
                <w:sz w:val="18"/>
                <w:szCs w:val="18"/>
                <w:lang w:val="es-CL"/>
              </w:rPr>
              <w:t>I. INTRODUCCIÓN</w:t>
            </w:r>
          </w:p>
        </w:tc>
        <w:tc>
          <w:tcPr>
            <w:tcW w:w="6669" w:type="dxa"/>
            <w:gridSpan w:val="10"/>
            <w:vAlign w:val="bottom"/>
          </w:tcPr>
          <w:p w14:paraId="199BA477"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03012075"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3</w:t>
            </w:r>
          </w:p>
        </w:tc>
        <w:tc>
          <w:tcPr>
            <w:tcW w:w="283" w:type="dxa"/>
            <w:vAlign w:val="center"/>
          </w:tcPr>
          <w:p w14:paraId="5D46D6F5"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22C66C20" w14:textId="77777777" w:rsidTr="00404113">
        <w:trPr>
          <w:trHeight w:val="340"/>
        </w:trPr>
        <w:tc>
          <w:tcPr>
            <w:tcW w:w="3256" w:type="dxa"/>
            <w:gridSpan w:val="10"/>
            <w:vAlign w:val="center"/>
          </w:tcPr>
          <w:p w14:paraId="0DB6F448" w14:textId="77777777" w:rsidR="00AF3754" w:rsidRPr="007F562D" w:rsidRDefault="00AF3754" w:rsidP="00404113">
            <w:pPr>
              <w:jc w:val="left"/>
              <w:rPr>
                <w:rFonts w:ascii="Arial" w:hAnsi="Arial" w:cs="Arial"/>
                <w:bCs/>
                <w:sz w:val="18"/>
                <w:szCs w:val="18"/>
                <w:lang w:val="es-CL"/>
              </w:rPr>
            </w:pPr>
            <w:r w:rsidRPr="007F562D">
              <w:rPr>
                <w:rFonts w:ascii="Arial" w:hAnsi="Arial" w:cs="Arial"/>
                <w:bCs/>
                <w:sz w:val="18"/>
                <w:szCs w:val="18"/>
                <w:lang w:val="es-CL"/>
              </w:rPr>
              <w:t>II. PROPÓSITO DEL DOCUMENTO</w:t>
            </w:r>
          </w:p>
        </w:tc>
        <w:tc>
          <w:tcPr>
            <w:tcW w:w="5386" w:type="dxa"/>
            <w:gridSpan w:val="7"/>
            <w:vAlign w:val="bottom"/>
          </w:tcPr>
          <w:p w14:paraId="3EC61A38"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50E89954"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4</w:t>
            </w:r>
          </w:p>
        </w:tc>
        <w:tc>
          <w:tcPr>
            <w:tcW w:w="283" w:type="dxa"/>
            <w:vAlign w:val="center"/>
          </w:tcPr>
          <w:p w14:paraId="064F1432"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7C3AFC95" w14:textId="77777777" w:rsidTr="00404113">
        <w:trPr>
          <w:trHeight w:val="340"/>
        </w:trPr>
        <w:tc>
          <w:tcPr>
            <w:tcW w:w="4531" w:type="dxa"/>
            <w:gridSpan w:val="13"/>
            <w:vAlign w:val="center"/>
          </w:tcPr>
          <w:p w14:paraId="312ED6AD" w14:textId="77777777" w:rsidR="00AF3754" w:rsidRPr="007F562D" w:rsidRDefault="00AF3754" w:rsidP="00404113">
            <w:pPr>
              <w:rPr>
                <w:rFonts w:ascii="Arial" w:hAnsi="Arial" w:cs="Arial"/>
                <w:bCs/>
                <w:sz w:val="18"/>
                <w:szCs w:val="18"/>
                <w:lang w:val="es-CL"/>
              </w:rPr>
            </w:pPr>
            <w:r w:rsidRPr="007F562D">
              <w:rPr>
                <w:rFonts w:ascii="Arial" w:hAnsi="Arial" w:cs="Arial"/>
                <w:bCs/>
                <w:sz w:val="18"/>
                <w:szCs w:val="18"/>
                <w:lang w:val="es-CL"/>
              </w:rPr>
              <w:t xml:space="preserve">III. </w:t>
            </w:r>
            <w:r w:rsidRPr="007F562D">
              <w:rPr>
                <w:rFonts w:ascii="Arial" w:hAnsi="Arial" w:cs="Arial"/>
                <w:sz w:val="18"/>
                <w:szCs w:val="18"/>
                <w:lang w:val="es-CL"/>
              </w:rPr>
              <w:t xml:space="preserve"> </w:t>
            </w:r>
            <w:r w:rsidRPr="007F562D">
              <w:rPr>
                <w:rFonts w:ascii="Arial" w:hAnsi="Arial" w:cs="Arial"/>
                <w:bCs/>
                <w:sz w:val="18"/>
                <w:szCs w:val="18"/>
                <w:lang w:val="es-CL"/>
              </w:rPr>
              <w:t>CONCEPTOS Y PRINCIPIOS FUNDAMENTALES</w:t>
            </w:r>
          </w:p>
        </w:tc>
        <w:tc>
          <w:tcPr>
            <w:tcW w:w="4111" w:type="dxa"/>
            <w:gridSpan w:val="4"/>
            <w:vAlign w:val="bottom"/>
          </w:tcPr>
          <w:p w14:paraId="6CEE7686"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1345DE0E"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5</w:t>
            </w:r>
          </w:p>
        </w:tc>
        <w:tc>
          <w:tcPr>
            <w:tcW w:w="283" w:type="dxa"/>
            <w:vAlign w:val="center"/>
          </w:tcPr>
          <w:p w14:paraId="7A647DCC"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114289B9" w14:textId="77777777" w:rsidTr="00404113">
        <w:trPr>
          <w:trHeight w:val="428"/>
        </w:trPr>
        <w:tc>
          <w:tcPr>
            <w:tcW w:w="6799" w:type="dxa"/>
            <w:gridSpan w:val="15"/>
            <w:vAlign w:val="center"/>
          </w:tcPr>
          <w:p w14:paraId="7DF8DB88" w14:textId="77777777" w:rsidR="00AF3754" w:rsidRPr="007F562D" w:rsidRDefault="00AF3754" w:rsidP="00404113">
            <w:pPr>
              <w:jc w:val="left"/>
              <w:rPr>
                <w:rFonts w:ascii="Arial" w:hAnsi="Arial" w:cs="Arial"/>
                <w:bCs/>
                <w:sz w:val="18"/>
                <w:szCs w:val="18"/>
                <w:lang w:val="es-CL"/>
              </w:rPr>
            </w:pPr>
            <w:r w:rsidRPr="007F562D">
              <w:rPr>
                <w:rFonts w:ascii="Arial" w:hAnsi="Arial" w:cs="Arial"/>
                <w:bCs/>
                <w:sz w:val="18"/>
                <w:szCs w:val="18"/>
                <w:lang w:val="es-CL"/>
              </w:rPr>
              <w:t xml:space="preserve">IV. COMPONENTES CLAVES DEL MODELO GENERAL DE CÓDIGO DE ÉTICA </w:t>
            </w:r>
          </w:p>
        </w:tc>
        <w:tc>
          <w:tcPr>
            <w:tcW w:w="1843" w:type="dxa"/>
            <w:gridSpan w:val="2"/>
            <w:vAlign w:val="bottom"/>
          </w:tcPr>
          <w:p w14:paraId="4F0AF6E7"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72AED78D"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6</w:t>
            </w:r>
          </w:p>
        </w:tc>
        <w:tc>
          <w:tcPr>
            <w:tcW w:w="283" w:type="dxa"/>
            <w:vAlign w:val="center"/>
          </w:tcPr>
          <w:p w14:paraId="3890420C"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4383504A" w14:textId="77777777" w:rsidTr="00404113">
        <w:trPr>
          <w:trHeight w:val="340"/>
        </w:trPr>
        <w:tc>
          <w:tcPr>
            <w:tcW w:w="3964" w:type="dxa"/>
            <w:gridSpan w:val="12"/>
            <w:vAlign w:val="center"/>
          </w:tcPr>
          <w:p w14:paraId="40AA3CFF" w14:textId="77777777" w:rsidR="00AF3754" w:rsidRPr="007F562D" w:rsidRDefault="00AF3754" w:rsidP="00404113">
            <w:pPr>
              <w:jc w:val="left"/>
              <w:rPr>
                <w:rFonts w:ascii="Arial" w:eastAsiaTheme="minorHAnsi" w:hAnsi="Arial" w:cs="Arial"/>
                <w:bCs/>
                <w:sz w:val="18"/>
                <w:szCs w:val="18"/>
                <w:lang w:val="es-CL"/>
              </w:rPr>
            </w:pPr>
            <w:r w:rsidRPr="007F562D">
              <w:rPr>
                <w:rFonts w:ascii="Arial" w:hAnsi="Arial" w:cs="Arial"/>
                <w:bCs/>
                <w:sz w:val="18"/>
                <w:szCs w:val="18"/>
                <w:lang w:val="es-CL"/>
              </w:rPr>
              <w:t>MODELO GENERAL DE CÓDIGO DE ÉTICA</w:t>
            </w:r>
          </w:p>
        </w:tc>
        <w:tc>
          <w:tcPr>
            <w:tcW w:w="4678" w:type="dxa"/>
            <w:gridSpan w:val="5"/>
            <w:vAlign w:val="bottom"/>
          </w:tcPr>
          <w:p w14:paraId="5DF2E4B7"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4A3D37C4"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8</w:t>
            </w:r>
          </w:p>
        </w:tc>
        <w:tc>
          <w:tcPr>
            <w:tcW w:w="283" w:type="dxa"/>
            <w:vAlign w:val="center"/>
          </w:tcPr>
          <w:p w14:paraId="29913AA3"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52231AE9" w14:textId="77777777" w:rsidTr="00404113">
        <w:trPr>
          <w:trHeight w:val="340"/>
        </w:trPr>
        <w:tc>
          <w:tcPr>
            <w:tcW w:w="1413" w:type="dxa"/>
            <w:gridSpan w:val="3"/>
            <w:vAlign w:val="center"/>
          </w:tcPr>
          <w:p w14:paraId="1FABEEE4" w14:textId="77777777" w:rsidR="00AF3754" w:rsidRPr="007F562D" w:rsidRDefault="00AF3754" w:rsidP="00404113">
            <w:pPr>
              <w:rPr>
                <w:rFonts w:ascii="Arial" w:hAnsi="Arial" w:cs="Arial"/>
                <w:sz w:val="18"/>
                <w:szCs w:val="18"/>
                <w:lang w:val="es-CL"/>
              </w:rPr>
            </w:pPr>
            <w:r w:rsidRPr="007F562D">
              <w:rPr>
                <w:rFonts w:ascii="Arial" w:hAnsi="Arial" w:cs="Arial"/>
                <w:sz w:val="18"/>
                <w:szCs w:val="18"/>
                <w:lang w:val="es-CL"/>
              </w:rPr>
              <w:t>1.  Preámbulo</w:t>
            </w:r>
          </w:p>
        </w:tc>
        <w:tc>
          <w:tcPr>
            <w:tcW w:w="7229" w:type="dxa"/>
            <w:gridSpan w:val="14"/>
            <w:vAlign w:val="bottom"/>
          </w:tcPr>
          <w:p w14:paraId="21F869A9"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51FA4126"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8</w:t>
            </w:r>
          </w:p>
        </w:tc>
        <w:tc>
          <w:tcPr>
            <w:tcW w:w="283" w:type="dxa"/>
            <w:vAlign w:val="center"/>
          </w:tcPr>
          <w:p w14:paraId="08A236F5"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32E36DDC" w14:textId="77777777" w:rsidTr="00404113">
        <w:trPr>
          <w:trHeight w:val="340"/>
        </w:trPr>
        <w:tc>
          <w:tcPr>
            <w:tcW w:w="1129" w:type="dxa"/>
            <w:vAlign w:val="center"/>
          </w:tcPr>
          <w:p w14:paraId="27CC488B" w14:textId="77777777" w:rsidR="00AF3754" w:rsidRPr="007F562D" w:rsidRDefault="00AF3754" w:rsidP="00404113">
            <w:pPr>
              <w:rPr>
                <w:rFonts w:ascii="Arial" w:hAnsi="Arial" w:cs="Arial"/>
                <w:sz w:val="18"/>
                <w:szCs w:val="18"/>
                <w:lang w:val="es-CL"/>
              </w:rPr>
            </w:pPr>
            <w:r w:rsidRPr="007F562D">
              <w:rPr>
                <w:rFonts w:ascii="Arial" w:hAnsi="Arial" w:cs="Arial"/>
                <w:sz w:val="18"/>
                <w:szCs w:val="18"/>
                <w:lang w:val="es-CL"/>
              </w:rPr>
              <w:t>2. Objetivo</w:t>
            </w:r>
          </w:p>
        </w:tc>
        <w:tc>
          <w:tcPr>
            <w:tcW w:w="7513" w:type="dxa"/>
            <w:gridSpan w:val="16"/>
            <w:vAlign w:val="bottom"/>
          </w:tcPr>
          <w:p w14:paraId="6307C58D"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3C328FE2"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8</w:t>
            </w:r>
          </w:p>
        </w:tc>
        <w:tc>
          <w:tcPr>
            <w:tcW w:w="283" w:type="dxa"/>
            <w:vAlign w:val="center"/>
          </w:tcPr>
          <w:p w14:paraId="7AC6ACE3"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6F70EDAA" w14:textId="77777777" w:rsidTr="00404113">
        <w:trPr>
          <w:trHeight w:val="340"/>
        </w:trPr>
        <w:tc>
          <w:tcPr>
            <w:tcW w:w="1129" w:type="dxa"/>
            <w:vAlign w:val="center"/>
          </w:tcPr>
          <w:p w14:paraId="59FA7241" w14:textId="77777777" w:rsidR="00AF3754" w:rsidRPr="007F562D" w:rsidRDefault="00AF3754" w:rsidP="00404113">
            <w:pPr>
              <w:rPr>
                <w:rFonts w:ascii="Arial" w:hAnsi="Arial" w:cs="Arial"/>
                <w:sz w:val="18"/>
                <w:szCs w:val="18"/>
                <w:lang w:val="es-CL"/>
              </w:rPr>
            </w:pPr>
            <w:r w:rsidRPr="007F562D">
              <w:rPr>
                <w:rFonts w:ascii="Arial" w:hAnsi="Arial" w:cs="Arial"/>
                <w:sz w:val="18"/>
                <w:szCs w:val="18"/>
                <w:lang w:val="es-CL"/>
              </w:rPr>
              <w:t>3. Alcance</w:t>
            </w:r>
          </w:p>
        </w:tc>
        <w:tc>
          <w:tcPr>
            <w:tcW w:w="7513" w:type="dxa"/>
            <w:gridSpan w:val="16"/>
            <w:vAlign w:val="bottom"/>
          </w:tcPr>
          <w:p w14:paraId="77FDFF93"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6642B40B"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8</w:t>
            </w:r>
          </w:p>
        </w:tc>
        <w:tc>
          <w:tcPr>
            <w:tcW w:w="283" w:type="dxa"/>
            <w:vAlign w:val="center"/>
          </w:tcPr>
          <w:p w14:paraId="2801FDC3"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60A62DDD" w14:textId="77777777" w:rsidTr="00404113">
        <w:trPr>
          <w:trHeight w:val="340"/>
        </w:trPr>
        <w:tc>
          <w:tcPr>
            <w:tcW w:w="1555" w:type="dxa"/>
            <w:gridSpan w:val="4"/>
            <w:vAlign w:val="center"/>
          </w:tcPr>
          <w:p w14:paraId="5A5A8C11" w14:textId="77777777" w:rsidR="00AF3754" w:rsidRPr="007F562D" w:rsidRDefault="00AF3754" w:rsidP="00404113">
            <w:pPr>
              <w:rPr>
                <w:rFonts w:ascii="Arial" w:hAnsi="Arial" w:cs="Arial"/>
                <w:sz w:val="18"/>
                <w:szCs w:val="18"/>
                <w:lang w:val="es-CL"/>
              </w:rPr>
            </w:pPr>
            <w:r w:rsidRPr="007F562D">
              <w:rPr>
                <w:rFonts w:ascii="Arial" w:hAnsi="Arial" w:cs="Arial"/>
                <w:sz w:val="18"/>
                <w:szCs w:val="18"/>
                <w:lang w:val="es-CL"/>
              </w:rPr>
              <w:t>4. Responsable</w:t>
            </w:r>
          </w:p>
        </w:tc>
        <w:tc>
          <w:tcPr>
            <w:tcW w:w="7087" w:type="dxa"/>
            <w:gridSpan w:val="13"/>
            <w:vAlign w:val="bottom"/>
          </w:tcPr>
          <w:p w14:paraId="5EBC4503"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77B05FF3"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9</w:t>
            </w:r>
          </w:p>
        </w:tc>
        <w:tc>
          <w:tcPr>
            <w:tcW w:w="283" w:type="dxa"/>
            <w:vAlign w:val="center"/>
          </w:tcPr>
          <w:p w14:paraId="445DE1A4"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60779380" w14:textId="77777777" w:rsidTr="00404113">
        <w:trPr>
          <w:trHeight w:val="340"/>
        </w:trPr>
        <w:tc>
          <w:tcPr>
            <w:tcW w:w="1838" w:type="dxa"/>
            <w:gridSpan w:val="6"/>
            <w:vAlign w:val="center"/>
          </w:tcPr>
          <w:p w14:paraId="623A5698" w14:textId="77777777" w:rsidR="00AF3754" w:rsidRPr="007F562D" w:rsidRDefault="00AF3754" w:rsidP="00404113">
            <w:pPr>
              <w:rPr>
                <w:rFonts w:ascii="Arial" w:hAnsi="Arial" w:cs="Arial"/>
                <w:sz w:val="18"/>
                <w:szCs w:val="18"/>
                <w:lang w:val="es-CL"/>
              </w:rPr>
            </w:pPr>
            <w:r w:rsidRPr="007F562D">
              <w:rPr>
                <w:rFonts w:ascii="Arial" w:hAnsi="Arial" w:cs="Arial"/>
                <w:sz w:val="18"/>
                <w:szCs w:val="18"/>
                <w:lang w:val="es-CL"/>
              </w:rPr>
              <w:t>5. Marco Normativo</w:t>
            </w:r>
          </w:p>
        </w:tc>
        <w:tc>
          <w:tcPr>
            <w:tcW w:w="6804" w:type="dxa"/>
            <w:gridSpan w:val="11"/>
            <w:vAlign w:val="bottom"/>
          </w:tcPr>
          <w:p w14:paraId="7318E0DA"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1C771105"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9</w:t>
            </w:r>
          </w:p>
        </w:tc>
        <w:tc>
          <w:tcPr>
            <w:tcW w:w="283" w:type="dxa"/>
            <w:vAlign w:val="center"/>
          </w:tcPr>
          <w:p w14:paraId="1ED4B02E"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68F9C050" w14:textId="77777777" w:rsidTr="00404113">
        <w:trPr>
          <w:trHeight w:val="340"/>
        </w:trPr>
        <w:tc>
          <w:tcPr>
            <w:tcW w:w="1696" w:type="dxa"/>
            <w:gridSpan w:val="5"/>
            <w:vAlign w:val="center"/>
          </w:tcPr>
          <w:p w14:paraId="66627794" w14:textId="77777777" w:rsidR="00AF3754" w:rsidRPr="007F562D" w:rsidRDefault="00AF3754" w:rsidP="00404113">
            <w:pPr>
              <w:rPr>
                <w:rFonts w:ascii="Arial" w:hAnsi="Arial" w:cs="Arial"/>
                <w:sz w:val="18"/>
                <w:szCs w:val="18"/>
                <w:lang w:val="es-CL"/>
              </w:rPr>
            </w:pPr>
            <w:r w:rsidRPr="007F562D">
              <w:rPr>
                <w:rFonts w:ascii="Arial" w:hAnsi="Arial" w:cs="Arial"/>
                <w:sz w:val="18"/>
                <w:szCs w:val="18"/>
                <w:lang w:val="es-CL"/>
              </w:rPr>
              <w:t>6. Generalidades</w:t>
            </w:r>
          </w:p>
        </w:tc>
        <w:tc>
          <w:tcPr>
            <w:tcW w:w="6946" w:type="dxa"/>
            <w:gridSpan w:val="12"/>
            <w:vAlign w:val="bottom"/>
          </w:tcPr>
          <w:p w14:paraId="6A92600D"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0C7BB329"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10</w:t>
            </w:r>
          </w:p>
        </w:tc>
        <w:tc>
          <w:tcPr>
            <w:tcW w:w="283" w:type="dxa"/>
            <w:vAlign w:val="center"/>
          </w:tcPr>
          <w:p w14:paraId="0094D69C"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285525A0" w14:textId="77777777" w:rsidTr="00404113">
        <w:trPr>
          <w:trHeight w:val="340"/>
        </w:trPr>
        <w:tc>
          <w:tcPr>
            <w:tcW w:w="1271" w:type="dxa"/>
            <w:gridSpan w:val="2"/>
            <w:vAlign w:val="center"/>
          </w:tcPr>
          <w:p w14:paraId="5053AC42" w14:textId="77777777" w:rsidR="00AF3754" w:rsidRPr="007F562D" w:rsidRDefault="00AF3754" w:rsidP="00404113">
            <w:pPr>
              <w:rPr>
                <w:rFonts w:ascii="Arial" w:hAnsi="Arial" w:cs="Arial"/>
                <w:sz w:val="18"/>
                <w:szCs w:val="18"/>
                <w:lang w:val="es-CL"/>
              </w:rPr>
            </w:pPr>
            <w:r w:rsidRPr="007F562D">
              <w:rPr>
                <w:rFonts w:ascii="Arial" w:hAnsi="Arial" w:cs="Arial"/>
                <w:sz w:val="18"/>
                <w:szCs w:val="18"/>
                <w:lang w:val="es-CL"/>
              </w:rPr>
              <w:t>7. Principios</w:t>
            </w:r>
          </w:p>
        </w:tc>
        <w:tc>
          <w:tcPr>
            <w:tcW w:w="7371" w:type="dxa"/>
            <w:gridSpan w:val="15"/>
            <w:vAlign w:val="bottom"/>
          </w:tcPr>
          <w:p w14:paraId="35043432"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7D53424B"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11</w:t>
            </w:r>
          </w:p>
        </w:tc>
        <w:tc>
          <w:tcPr>
            <w:tcW w:w="283" w:type="dxa"/>
            <w:vAlign w:val="center"/>
          </w:tcPr>
          <w:p w14:paraId="7E23392B"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335A8336" w14:textId="77777777" w:rsidTr="00404113">
        <w:trPr>
          <w:trHeight w:val="340"/>
        </w:trPr>
        <w:tc>
          <w:tcPr>
            <w:tcW w:w="2547" w:type="dxa"/>
            <w:gridSpan w:val="9"/>
            <w:vAlign w:val="center"/>
          </w:tcPr>
          <w:p w14:paraId="65914077" w14:textId="77777777" w:rsidR="00AF3754" w:rsidRPr="007F562D" w:rsidRDefault="00AF3754" w:rsidP="00404113">
            <w:pPr>
              <w:rPr>
                <w:rFonts w:ascii="Arial" w:hAnsi="Arial" w:cs="Arial"/>
                <w:color w:val="000000" w:themeColor="text1"/>
                <w:sz w:val="18"/>
                <w:szCs w:val="18"/>
                <w:lang w:val="es-CL"/>
              </w:rPr>
            </w:pPr>
            <w:r w:rsidRPr="007F562D">
              <w:rPr>
                <w:rFonts w:ascii="Arial" w:hAnsi="Arial" w:cs="Arial"/>
                <w:color w:val="000000" w:themeColor="text1"/>
                <w:sz w:val="18"/>
                <w:szCs w:val="18"/>
                <w:lang w:val="es-CL"/>
              </w:rPr>
              <w:t>8. Difusión y Sensibilización</w:t>
            </w:r>
          </w:p>
        </w:tc>
        <w:tc>
          <w:tcPr>
            <w:tcW w:w="6095" w:type="dxa"/>
            <w:gridSpan w:val="8"/>
            <w:vAlign w:val="bottom"/>
          </w:tcPr>
          <w:p w14:paraId="1063112A"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43963C5E"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19</w:t>
            </w:r>
          </w:p>
        </w:tc>
        <w:tc>
          <w:tcPr>
            <w:tcW w:w="283" w:type="dxa"/>
            <w:vAlign w:val="center"/>
          </w:tcPr>
          <w:p w14:paraId="7596C041"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54FC73FF" w14:textId="77777777" w:rsidTr="00404113">
        <w:trPr>
          <w:trHeight w:val="340"/>
        </w:trPr>
        <w:tc>
          <w:tcPr>
            <w:tcW w:w="4673" w:type="dxa"/>
            <w:gridSpan w:val="14"/>
            <w:vAlign w:val="center"/>
          </w:tcPr>
          <w:p w14:paraId="3268835D" w14:textId="77777777" w:rsidR="00AF3754" w:rsidRPr="007F562D" w:rsidRDefault="00AF3754" w:rsidP="00404113">
            <w:pPr>
              <w:jc w:val="left"/>
              <w:rPr>
                <w:rFonts w:ascii="Arial" w:hAnsi="Arial" w:cs="Arial"/>
                <w:bCs/>
                <w:sz w:val="18"/>
                <w:szCs w:val="18"/>
                <w:lang w:val="es-CL"/>
              </w:rPr>
            </w:pPr>
            <w:r w:rsidRPr="007F562D">
              <w:rPr>
                <w:rFonts w:ascii="Arial" w:hAnsi="Arial" w:cs="Arial"/>
                <w:bCs/>
                <w:sz w:val="18"/>
                <w:szCs w:val="18"/>
                <w:lang w:val="es-CL"/>
              </w:rPr>
              <w:t>9. Declaración de Conocimiento y Aceptación Individual</w:t>
            </w:r>
          </w:p>
        </w:tc>
        <w:tc>
          <w:tcPr>
            <w:tcW w:w="3969" w:type="dxa"/>
            <w:gridSpan w:val="3"/>
            <w:vAlign w:val="bottom"/>
          </w:tcPr>
          <w:p w14:paraId="6E844AF8"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643CF12C" w14:textId="47013252" w:rsidR="00AF3754" w:rsidRPr="007F562D" w:rsidRDefault="0000193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20</w:t>
            </w:r>
          </w:p>
        </w:tc>
        <w:tc>
          <w:tcPr>
            <w:tcW w:w="283" w:type="dxa"/>
            <w:vAlign w:val="center"/>
          </w:tcPr>
          <w:p w14:paraId="10FD002D"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6F379148" w14:textId="77777777" w:rsidTr="00404113">
        <w:trPr>
          <w:trHeight w:val="340"/>
        </w:trPr>
        <w:tc>
          <w:tcPr>
            <w:tcW w:w="3397" w:type="dxa"/>
            <w:gridSpan w:val="11"/>
            <w:vAlign w:val="center"/>
          </w:tcPr>
          <w:p w14:paraId="73FAD992" w14:textId="77777777" w:rsidR="00AF3754" w:rsidRPr="007F562D" w:rsidRDefault="00AF3754" w:rsidP="00404113">
            <w:pPr>
              <w:jc w:val="left"/>
              <w:rPr>
                <w:rFonts w:ascii="Arial" w:hAnsi="Arial" w:cs="Arial"/>
                <w:bCs/>
                <w:sz w:val="18"/>
                <w:szCs w:val="18"/>
                <w:lang w:val="es-CL"/>
              </w:rPr>
            </w:pPr>
            <w:r w:rsidRPr="007F562D">
              <w:rPr>
                <w:rFonts w:ascii="Arial" w:hAnsi="Arial" w:cs="Arial"/>
                <w:bCs/>
                <w:sz w:val="18"/>
                <w:szCs w:val="18"/>
                <w:lang w:val="es-CL"/>
              </w:rPr>
              <w:t>10. Aprobación por el Jefe del Servicio</w:t>
            </w:r>
          </w:p>
        </w:tc>
        <w:tc>
          <w:tcPr>
            <w:tcW w:w="5245" w:type="dxa"/>
            <w:gridSpan w:val="6"/>
            <w:vAlign w:val="bottom"/>
          </w:tcPr>
          <w:p w14:paraId="7979B15E"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4C9662C0"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20</w:t>
            </w:r>
          </w:p>
        </w:tc>
        <w:tc>
          <w:tcPr>
            <w:tcW w:w="283" w:type="dxa"/>
            <w:vAlign w:val="center"/>
          </w:tcPr>
          <w:p w14:paraId="4057467A" w14:textId="77777777" w:rsidR="00AF3754" w:rsidRPr="007F562D" w:rsidRDefault="00AF3754" w:rsidP="00404113">
            <w:pPr>
              <w:jc w:val="center"/>
              <w:rPr>
                <w:rFonts w:ascii="Arial" w:eastAsia="MS Mincho" w:hAnsi="Arial" w:cs="Arial"/>
                <w:b/>
                <w:sz w:val="18"/>
                <w:szCs w:val="18"/>
                <w:lang w:val="es-CL" w:eastAsia="ja-JP"/>
              </w:rPr>
            </w:pPr>
          </w:p>
        </w:tc>
      </w:tr>
      <w:tr w:rsidR="00AF3754" w:rsidRPr="007F562D" w14:paraId="47D2C2C3" w14:textId="77777777" w:rsidTr="00404113">
        <w:trPr>
          <w:trHeight w:val="340"/>
        </w:trPr>
        <w:tc>
          <w:tcPr>
            <w:tcW w:w="1696" w:type="dxa"/>
            <w:gridSpan w:val="5"/>
            <w:vAlign w:val="center"/>
          </w:tcPr>
          <w:p w14:paraId="41CD64A0" w14:textId="77777777" w:rsidR="00AF3754" w:rsidRPr="007F562D" w:rsidRDefault="00AF3754" w:rsidP="00404113">
            <w:pPr>
              <w:jc w:val="left"/>
              <w:rPr>
                <w:rFonts w:ascii="Arial" w:hAnsi="Arial" w:cs="Arial"/>
                <w:bCs/>
                <w:sz w:val="18"/>
                <w:szCs w:val="18"/>
                <w:lang w:val="es-CL"/>
              </w:rPr>
            </w:pPr>
            <w:r w:rsidRPr="007F562D">
              <w:rPr>
                <w:rFonts w:ascii="Arial" w:hAnsi="Arial" w:cs="Arial"/>
                <w:bCs/>
                <w:sz w:val="18"/>
                <w:szCs w:val="18"/>
                <w:lang w:val="es-CL"/>
              </w:rPr>
              <w:t>V. BIBLIOGRAFÍA</w:t>
            </w:r>
          </w:p>
        </w:tc>
        <w:tc>
          <w:tcPr>
            <w:tcW w:w="6946" w:type="dxa"/>
            <w:gridSpan w:val="12"/>
            <w:vAlign w:val="bottom"/>
          </w:tcPr>
          <w:p w14:paraId="7F9A367F" w14:textId="77777777" w:rsidR="00AF3754" w:rsidRPr="007F562D" w:rsidRDefault="00AF3754" w:rsidP="00404113">
            <w:pPr>
              <w:rPr>
                <w:rFonts w:ascii="Arial" w:eastAsia="MS Mincho" w:hAnsi="Arial" w:cs="Arial"/>
                <w:b/>
                <w:sz w:val="18"/>
                <w:szCs w:val="18"/>
                <w:lang w:val="es-CL" w:eastAsia="ja-JP"/>
              </w:rPr>
            </w:pPr>
            <w:r w:rsidRPr="007F562D">
              <w:rPr>
                <w:rFonts w:ascii="Arial" w:eastAsia="MS Mincho" w:hAnsi="Arial" w:cs="Arial"/>
                <w:b/>
                <w:sz w:val="18"/>
                <w:szCs w:val="18"/>
                <w:lang w:val="es-CL" w:eastAsia="ja-JP"/>
              </w:rPr>
              <w:t>………………………………………………………………………………………………….</w:t>
            </w:r>
          </w:p>
        </w:tc>
        <w:tc>
          <w:tcPr>
            <w:tcW w:w="426" w:type="dxa"/>
            <w:vAlign w:val="center"/>
          </w:tcPr>
          <w:p w14:paraId="5A29A750" w14:textId="77777777" w:rsidR="00AF3754" w:rsidRPr="007F562D" w:rsidRDefault="00AF3754" w:rsidP="00404113">
            <w:pPr>
              <w:jc w:val="right"/>
              <w:rPr>
                <w:rFonts w:ascii="Arial" w:eastAsia="MS Mincho" w:hAnsi="Arial" w:cs="Arial"/>
                <w:bCs/>
                <w:sz w:val="18"/>
                <w:szCs w:val="18"/>
                <w:lang w:val="es-CL" w:eastAsia="ja-JP"/>
              </w:rPr>
            </w:pPr>
            <w:r>
              <w:rPr>
                <w:rFonts w:ascii="Arial" w:eastAsia="MS Mincho" w:hAnsi="Arial" w:cs="Arial"/>
                <w:bCs/>
                <w:sz w:val="18"/>
                <w:szCs w:val="18"/>
                <w:lang w:val="es-CL" w:eastAsia="ja-JP"/>
              </w:rPr>
              <w:t>21</w:t>
            </w:r>
          </w:p>
        </w:tc>
        <w:tc>
          <w:tcPr>
            <w:tcW w:w="283" w:type="dxa"/>
            <w:vAlign w:val="center"/>
          </w:tcPr>
          <w:p w14:paraId="0B04879A" w14:textId="77777777" w:rsidR="00AF3754" w:rsidRPr="007F562D" w:rsidRDefault="00AF3754" w:rsidP="00404113">
            <w:pPr>
              <w:jc w:val="center"/>
              <w:rPr>
                <w:rFonts w:ascii="Arial" w:eastAsia="MS Mincho" w:hAnsi="Arial" w:cs="Arial"/>
                <w:b/>
                <w:sz w:val="18"/>
                <w:szCs w:val="18"/>
                <w:lang w:val="es-CL" w:eastAsia="ja-JP"/>
              </w:rPr>
            </w:pPr>
          </w:p>
        </w:tc>
      </w:tr>
    </w:tbl>
    <w:p w14:paraId="0A9E4D99" w14:textId="7613AB10" w:rsidR="003B4910" w:rsidRPr="007F562D" w:rsidRDefault="003B4910" w:rsidP="00DF3BF7">
      <w:pPr>
        <w:jc w:val="both"/>
        <w:rPr>
          <w:rFonts w:eastAsia="MS Mincho" w:cstheme="minorHAnsi"/>
          <w:b/>
          <w:sz w:val="24"/>
          <w:szCs w:val="24"/>
          <w:lang w:eastAsia="ja-JP"/>
        </w:rPr>
      </w:pPr>
    </w:p>
    <w:p w14:paraId="48767578" w14:textId="03B7FF5D" w:rsidR="00FC5875" w:rsidRPr="007F562D" w:rsidRDefault="00FC5875" w:rsidP="00FC5875">
      <w:pPr>
        <w:jc w:val="both"/>
        <w:rPr>
          <w:rFonts w:eastAsia="MS Mincho" w:cstheme="minorHAnsi"/>
          <w:bCs/>
          <w:sz w:val="18"/>
          <w:szCs w:val="18"/>
          <w:lang w:eastAsia="ja-JP"/>
        </w:rPr>
      </w:pPr>
      <w:r w:rsidRPr="007F562D">
        <w:rPr>
          <w:rFonts w:eastAsia="MS Mincho" w:cstheme="minorHAnsi"/>
          <w:bCs/>
          <w:sz w:val="18"/>
          <w:szCs w:val="18"/>
          <w:lang w:eastAsia="ja-JP"/>
        </w:rPr>
        <w:fldChar w:fldCharType="begin"/>
      </w:r>
      <w:r w:rsidRPr="007F562D">
        <w:rPr>
          <w:rFonts w:eastAsia="MS Mincho" w:cstheme="minorHAnsi"/>
          <w:bCs/>
          <w:sz w:val="18"/>
          <w:szCs w:val="18"/>
          <w:lang w:eastAsia="ja-JP"/>
        </w:rPr>
        <w:instrText xml:space="preserve"> XE "I.- Introducción" \b </w:instrText>
      </w:r>
      <w:r w:rsidRPr="007F562D">
        <w:rPr>
          <w:rFonts w:eastAsia="MS Mincho" w:cstheme="minorHAnsi"/>
          <w:bCs/>
          <w:sz w:val="18"/>
          <w:szCs w:val="18"/>
          <w:lang w:eastAsia="ja-JP"/>
        </w:rPr>
        <w:fldChar w:fldCharType="end"/>
      </w:r>
    </w:p>
    <w:p w14:paraId="2AEA8DAC" w14:textId="77777777" w:rsidR="00FC5875" w:rsidRPr="007F562D" w:rsidRDefault="00FC5875" w:rsidP="00FC5875">
      <w:pPr>
        <w:jc w:val="both"/>
        <w:rPr>
          <w:rFonts w:cstheme="minorHAnsi"/>
          <w:bCs/>
          <w:sz w:val="18"/>
          <w:szCs w:val="18"/>
        </w:rPr>
      </w:pPr>
    </w:p>
    <w:p w14:paraId="6BEDD84A" w14:textId="77777777" w:rsidR="00FC5875" w:rsidRPr="007F562D" w:rsidRDefault="00FC5875" w:rsidP="00FC5875">
      <w:pPr>
        <w:jc w:val="both"/>
        <w:rPr>
          <w:rFonts w:cstheme="minorHAnsi"/>
          <w:bCs/>
          <w:sz w:val="18"/>
          <w:szCs w:val="18"/>
        </w:rPr>
      </w:pPr>
    </w:p>
    <w:p w14:paraId="1C02AA8A" w14:textId="70069DDB" w:rsidR="00686096" w:rsidRPr="007F562D" w:rsidRDefault="00686096" w:rsidP="00DF3BF7">
      <w:pPr>
        <w:jc w:val="both"/>
        <w:rPr>
          <w:rFonts w:cstheme="minorHAnsi"/>
          <w:bCs/>
          <w:sz w:val="18"/>
          <w:szCs w:val="18"/>
        </w:rPr>
      </w:pPr>
    </w:p>
    <w:p w14:paraId="6B9685C3" w14:textId="08967AE9" w:rsidR="003B4910" w:rsidRPr="007F562D" w:rsidRDefault="003B4910" w:rsidP="00DF3BF7">
      <w:pPr>
        <w:jc w:val="both"/>
        <w:rPr>
          <w:rFonts w:ascii="Arial" w:eastAsia="MS Mincho" w:hAnsi="Arial" w:cs="Arial"/>
          <w:b/>
          <w:lang w:eastAsia="ja-JP"/>
        </w:rPr>
      </w:pPr>
    </w:p>
    <w:p w14:paraId="0D4F3820" w14:textId="77777777" w:rsidR="007C6E29" w:rsidRPr="007F562D" w:rsidRDefault="007C6E29" w:rsidP="00DF3BF7">
      <w:pPr>
        <w:jc w:val="both"/>
        <w:rPr>
          <w:rFonts w:eastAsia="MS Mincho" w:cstheme="minorHAnsi"/>
          <w:b/>
          <w:sz w:val="24"/>
          <w:szCs w:val="24"/>
          <w:lang w:eastAsia="ja-JP"/>
        </w:rPr>
      </w:pPr>
      <w:bookmarkStart w:id="1" w:name="_Hlk164415481"/>
    </w:p>
    <w:p w14:paraId="3EAEAAB1" w14:textId="77777777" w:rsidR="007C6E29" w:rsidRPr="007F562D" w:rsidRDefault="007C6E29" w:rsidP="00DF3BF7">
      <w:pPr>
        <w:jc w:val="both"/>
        <w:rPr>
          <w:rFonts w:eastAsia="MS Mincho" w:cstheme="minorHAnsi"/>
          <w:b/>
          <w:sz w:val="24"/>
          <w:szCs w:val="24"/>
          <w:lang w:eastAsia="ja-JP"/>
        </w:rPr>
      </w:pPr>
    </w:p>
    <w:p w14:paraId="4DD03895" w14:textId="77777777" w:rsidR="007C6E29" w:rsidRPr="007F562D" w:rsidRDefault="007C6E29" w:rsidP="00DF3BF7">
      <w:pPr>
        <w:jc w:val="both"/>
        <w:rPr>
          <w:rFonts w:eastAsia="MS Mincho" w:cstheme="minorHAnsi"/>
          <w:b/>
          <w:sz w:val="24"/>
          <w:szCs w:val="24"/>
          <w:lang w:eastAsia="ja-JP"/>
        </w:rPr>
      </w:pPr>
    </w:p>
    <w:p w14:paraId="49E887DA" w14:textId="56F7A5F3" w:rsidR="007C6E29" w:rsidRPr="007F562D" w:rsidRDefault="007C6E29" w:rsidP="00DF3BF7">
      <w:pPr>
        <w:jc w:val="both"/>
        <w:rPr>
          <w:rFonts w:eastAsia="MS Mincho" w:cstheme="minorHAnsi"/>
          <w:b/>
          <w:sz w:val="24"/>
          <w:szCs w:val="24"/>
          <w:lang w:eastAsia="ja-JP"/>
        </w:rPr>
      </w:pPr>
    </w:p>
    <w:p w14:paraId="5FA7F56B" w14:textId="081F9070" w:rsidR="00467534" w:rsidRPr="007F562D" w:rsidRDefault="00467534" w:rsidP="00DF3BF7">
      <w:pPr>
        <w:jc w:val="both"/>
        <w:rPr>
          <w:rFonts w:eastAsia="MS Mincho" w:cstheme="minorHAnsi"/>
          <w:b/>
          <w:sz w:val="24"/>
          <w:szCs w:val="24"/>
          <w:lang w:eastAsia="ja-JP"/>
        </w:rPr>
      </w:pPr>
    </w:p>
    <w:p w14:paraId="271A4A73" w14:textId="5A50CF5C" w:rsidR="00467534" w:rsidRPr="007F562D" w:rsidRDefault="00467534" w:rsidP="00DF3BF7">
      <w:pPr>
        <w:jc w:val="both"/>
        <w:rPr>
          <w:rFonts w:eastAsia="MS Mincho" w:cstheme="minorHAnsi"/>
          <w:b/>
          <w:sz w:val="24"/>
          <w:szCs w:val="24"/>
          <w:lang w:eastAsia="ja-JP"/>
        </w:rPr>
      </w:pPr>
    </w:p>
    <w:p w14:paraId="3D53E722" w14:textId="77777777" w:rsidR="00467534" w:rsidRPr="007F562D" w:rsidRDefault="00467534" w:rsidP="00DF3BF7">
      <w:pPr>
        <w:jc w:val="both"/>
        <w:rPr>
          <w:rFonts w:eastAsia="MS Mincho" w:cstheme="minorHAnsi"/>
          <w:b/>
          <w:sz w:val="24"/>
          <w:szCs w:val="24"/>
          <w:lang w:eastAsia="ja-JP"/>
        </w:rPr>
      </w:pPr>
    </w:p>
    <w:p w14:paraId="0B01DD36" w14:textId="77777777" w:rsidR="00467534" w:rsidRPr="007F562D" w:rsidRDefault="00467534" w:rsidP="00DF3BF7">
      <w:pPr>
        <w:jc w:val="both"/>
        <w:rPr>
          <w:rFonts w:eastAsia="MS Mincho" w:cstheme="minorHAnsi"/>
          <w:b/>
          <w:sz w:val="24"/>
          <w:szCs w:val="24"/>
          <w:lang w:eastAsia="ja-JP"/>
        </w:rPr>
      </w:pPr>
    </w:p>
    <w:p w14:paraId="6ED2D4BA" w14:textId="77777777" w:rsidR="00467534" w:rsidRPr="007F562D" w:rsidRDefault="00467534" w:rsidP="00DF3BF7">
      <w:pPr>
        <w:jc w:val="both"/>
        <w:rPr>
          <w:rFonts w:eastAsia="MS Mincho" w:cstheme="minorHAnsi"/>
          <w:b/>
          <w:sz w:val="24"/>
          <w:szCs w:val="24"/>
          <w:lang w:eastAsia="ja-JP"/>
        </w:rPr>
      </w:pPr>
    </w:p>
    <w:p w14:paraId="5BDD0622" w14:textId="77777777" w:rsidR="00467534" w:rsidRPr="007F562D" w:rsidRDefault="00467534" w:rsidP="00DF3BF7">
      <w:pPr>
        <w:jc w:val="both"/>
        <w:rPr>
          <w:rFonts w:eastAsia="MS Mincho" w:cstheme="minorHAnsi"/>
          <w:b/>
          <w:sz w:val="24"/>
          <w:szCs w:val="24"/>
          <w:lang w:eastAsia="ja-JP"/>
        </w:rPr>
      </w:pPr>
    </w:p>
    <w:p w14:paraId="28088127" w14:textId="77777777" w:rsidR="007C6E29" w:rsidRPr="007F562D" w:rsidRDefault="007C6E29" w:rsidP="00DF3BF7">
      <w:pPr>
        <w:jc w:val="both"/>
        <w:rPr>
          <w:rFonts w:eastAsia="MS Mincho" w:cstheme="minorHAnsi"/>
          <w:b/>
          <w:sz w:val="24"/>
          <w:szCs w:val="24"/>
          <w:lang w:eastAsia="ja-JP"/>
        </w:rPr>
      </w:pPr>
    </w:p>
    <w:p w14:paraId="2748C9C9" w14:textId="77777777" w:rsidR="007C6E29" w:rsidRPr="007F562D" w:rsidRDefault="007C6E29" w:rsidP="00DF3BF7">
      <w:pPr>
        <w:jc w:val="both"/>
        <w:rPr>
          <w:rFonts w:eastAsia="MS Mincho" w:cstheme="minorHAnsi"/>
          <w:b/>
          <w:sz w:val="24"/>
          <w:szCs w:val="24"/>
          <w:lang w:eastAsia="ja-JP"/>
        </w:rPr>
      </w:pPr>
    </w:p>
    <w:p w14:paraId="681B2612" w14:textId="6965B0CA" w:rsidR="00DF3BF7" w:rsidRPr="007F562D" w:rsidRDefault="00BD5091" w:rsidP="00DF3BF7">
      <w:pPr>
        <w:jc w:val="both"/>
        <w:rPr>
          <w:rFonts w:ascii="Arial" w:eastAsia="MS Mincho" w:hAnsi="Arial" w:cs="Arial"/>
          <w:b/>
          <w:lang w:eastAsia="ja-JP"/>
        </w:rPr>
      </w:pPr>
      <w:r w:rsidRPr="007F562D">
        <w:rPr>
          <w:rFonts w:ascii="Arial" w:eastAsia="MS Mincho" w:hAnsi="Arial" w:cs="Arial"/>
          <w:b/>
          <w:lang w:eastAsia="ja-JP"/>
        </w:rPr>
        <w:lastRenderedPageBreak/>
        <w:t>PRESENTACIÓN</w:t>
      </w:r>
      <w:r w:rsidR="00DF3BF7" w:rsidRPr="007F562D">
        <w:rPr>
          <w:rFonts w:ascii="Arial" w:eastAsia="MS Mincho" w:hAnsi="Arial" w:cs="Arial"/>
          <w:b/>
          <w:lang w:eastAsia="ja-JP"/>
        </w:rPr>
        <w:fldChar w:fldCharType="begin"/>
      </w:r>
      <w:r w:rsidR="00DF3BF7" w:rsidRPr="007F562D">
        <w:rPr>
          <w:rFonts w:ascii="Arial" w:eastAsia="MS Mincho" w:hAnsi="Arial" w:cs="Arial"/>
          <w:b/>
          <w:lang w:eastAsia="ja-JP"/>
        </w:rPr>
        <w:instrText xml:space="preserve"> XE "Presentación" \b </w:instrText>
      </w:r>
      <w:r w:rsidR="00DF3BF7" w:rsidRPr="007F562D">
        <w:rPr>
          <w:rFonts w:ascii="Arial" w:eastAsia="MS Mincho" w:hAnsi="Arial" w:cs="Arial"/>
          <w:b/>
          <w:lang w:eastAsia="ja-JP"/>
        </w:rPr>
        <w:fldChar w:fldCharType="end"/>
      </w:r>
    </w:p>
    <w:bookmarkEnd w:id="1"/>
    <w:p w14:paraId="681B2613" w14:textId="77777777" w:rsidR="00DF3BF7" w:rsidRPr="007F562D" w:rsidRDefault="00DF3BF7" w:rsidP="00DF3BF7">
      <w:pPr>
        <w:jc w:val="both"/>
        <w:rPr>
          <w:rFonts w:ascii="Arial" w:eastAsia="MS Mincho" w:hAnsi="Arial" w:cs="Arial"/>
          <w:b/>
          <w:lang w:eastAsia="ja-JP"/>
        </w:rPr>
      </w:pPr>
    </w:p>
    <w:p w14:paraId="16D22F44" w14:textId="66F939A1" w:rsidR="00E51161" w:rsidRPr="007F562D" w:rsidRDefault="00E51161" w:rsidP="0012072C">
      <w:pPr>
        <w:jc w:val="both"/>
        <w:rPr>
          <w:rFonts w:ascii="Arial" w:eastAsia="MS Mincho" w:hAnsi="Arial" w:cs="Arial"/>
          <w:i/>
          <w:iCs/>
          <w:lang w:eastAsia="ja-JP"/>
        </w:rPr>
      </w:pPr>
      <w:r w:rsidRPr="007F562D">
        <w:rPr>
          <w:rFonts w:ascii="Arial" w:eastAsia="MS Mincho" w:hAnsi="Arial" w:cs="Arial"/>
          <w:lang w:eastAsia="ja-JP"/>
        </w:rPr>
        <w:t xml:space="preserve">En cumplimiento </w:t>
      </w:r>
      <w:r w:rsidR="00C6256C" w:rsidRPr="007F562D">
        <w:rPr>
          <w:rFonts w:ascii="Arial" w:eastAsia="MS Mincho" w:hAnsi="Arial" w:cs="Arial"/>
          <w:lang w:eastAsia="ja-JP"/>
        </w:rPr>
        <w:t>de</w:t>
      </w:r>
      <w:r w:rsidRPr="007F562D">
        <w:rPr>
          <w:rFonts w:ascii="Arial" w:eastAsia="MS Mincho" w:hAnsi="Arial" w:cs="Arial"/>
          <w:lang w:eastAsia="ja-JP"/>
        </w:rPr>
        <w:t xml:space="preserve"> las instrucciones del Presidente de la República, Gabriel </w:t>
      </w:r>
      <w:proofErr w:type="spellStart"/>
      <w:r w:rsidRPr="007F562D">
        <w:rPr>
          <w:rFonts w:ascii="Arial" w:eastAsia="MS Mincho" w:hAnsi="Arial" w:cs="Arial"/>
          <w:lang w:eastAsia="ja-JP"/>
        </w:rPr>
        <w:t>Boric</w:t>
      </w:r>
      <w:proofErr w:type="spellEnd"/>
      <w:r w:rsidRPr="007F562D">
        <w:rPr>
          <w:rFonts w:ascii="Arial" w:eastAsia="MS Mincho" w:hAnsi="Arial" w:cs="Arial"/>
          <w:lang w:eastAsia="ja-JP"/>
        </w:rPr>
        <w:t xml:space="preserve"> Font, sobre fortalecimiento de la Política de Auditoría Interna de Gobierno; el Consejo de Auditoría Interna General de Gobierno</w:t>
      </w:r>
      <w:r w:rsidR="00DC162F" w:rsidRPr="007F562D">
        <w:rPr>
          <w:rFonts w:ascii="Arial" w:eastAsia="MS Mincho" w:hAnsi="Arial" w:cs="Arial"/>
          <w:lang w:eastAsia="ja-JP"/>
        </w:rPr>
        <w:t xml:space="preserve"> (CAIGG)</w:t>
      </w:r>
      <w:r w:rsidRPr="007F562D">
        <w:rPr>
          <w:rFonts w:ascii="Arial" w:eastAsia="MS Mincho" w:hAnsi="Arial" w:cs="Arial"/>
          <w:lang w:eastAsia="ja-JP"/>
        </w:rPr>
        <w:t xml:space="preserve">, entidad asesora del Supremo Gobierno en materias de auditoría interna, control interno, probidad, gestión de riesgos y gobernanza, presenta a la Red de Auditoría Gubernamental, el </w:t>
      </w:r>
      <w:r w:rsidRPr="007F562D">
        <w:rPr>
          <w:rFonts w:ascii="Arial" w:eastAsia="MS Mincho" w:hAnsi="Arial" w:cs="Arial"/>
          <w:i/>
          <w:iCs/>
          <w:lang w:eastAsia="ja-JP"/>
        </w:rPr>
        <w:t>Documento Técnico N° 1</w:t>
      </w:r>
      <w:r w:rsidR="00E61452" w:rsidRPr="007F562D">
        <w:rPr>
          <w:rFonts w:ascii="Arial" w:eastAsia="MS Mincho" w:hAnsi="Arial" w:cs="Arial"/>
          <w:i/>
          <w:iCs/>
          <w:lang w:eastAsia="ja-JP"/>
        </w:rPr>
        <w:t>2</w:t>
      </w:r>
      <w:r w:rsidR="00C644A7" w:rsidRPr="007F562D">
        <w:rPr>
          <w:rFonts w:ascii="Arial" w:eastAsia="MS Mincho" w:hAnsi="Arial" w:cs="Arial"/>
          <w:i/>
          <w:iCs/>
          <w:lang w:eastAsia="ja-JP"/>
        </w:rPr>
        <w:t>6</w:t>
      </w:r>
      <w:r w:rsidRPr="007F562D">
        <w:rPr>
          <w:rFonts w:ascii="Arial" w:eastAsia="MS Mincho" w:hAnsi="Arial" w:cs="Arial"/>
          <w:i/>
          <w:iCs/>
          <w:lang w:eastAsia="ja-JP"/>
        </w:rPr>
        <w:t xml:space="preserve">: </w:t>
      </w:r>
      <w:r w:rsidR="0012072C" w:rsidRPr="007F562D">
        <w:rPr>
          <w:rFonts w:ascii="Arial" w:eastAsia="MS Mincho" w:hAnsi="Arial" w:cs="Arial"/>
          <w:i/>
          <w:iCs/>
          <w:lang w:eastAsia="ja-JP"/>
        </w:rPr>
        <w:t xml:space="preserve">Modelo </w:t>
      </w:r>
      <w:r w:rsidR="00213AF6" w:rsidRPr="007F562D">
        <w:rPr>
          <w:rFonts w:ascii="Arial" w:eastAsia="MS Mincho" w:hAnsi="Arial" w:cs="Arial"/>
          <w:i/>
          <w:iCs/>
          <w:lang w:eastAsia="ja-JP"/>
        </w:rPr>
        <w:t xml:space="preserve">General </w:t>
      </w:r>
      <w:r w:rsidR="0012072C" w:rsidRPr="007F562D">
        <w:rPr>
          <w:rFonts w:ascii="Arial" w:eastAsia="MS Mincho" w:hAnsi="Arial" w:cs="Arial"/>
          <w:i/>
          <w:iCs/>
          <w:lang w:eastAsia="ja-JP"/>
        </w:rPr>
        <w:t xml:space="preserve">de </w:t>
      </w:r>
      <w:r w:rsidR="00C644A7" w:rsidRPr="007F562D">
        <w:rPr>
          <w:rFonts w:ascii="Arial" w:eastAsia="MS Mincho" w:hAnsi="Arial" w:cs="Arial"/>
          <w:i/>
          <w:iCs/>
          <w:lang w:eastAsia="ja-JP"/>
        </w:rPr>
        <w:t>Código de ética</w:t>
      </w:r>
      <w:r w:rsidR="0012072C" w:rsidRPr="007F562D">
        <w:rPr>
          <w:rFonts w:ascii="Arial" w:eastAsia="MS Mincho" w:hAnsi="Arial" w:cs="Arial"/>
          <w:i/>
          <w:iCs/>
          <w:lang w:eastAsia="ja-JP"/>
        </w:rPr>
        <w:t xml:space="preserve"> </w:t>
      </w:r>
      <w:r w:rsidR="00E15A13" w:rsidRPr="007F562D">
        <w:rPr>
          <w:rFonts w:ascii="Arial" w:eastAsia="MS Mincho" w:hAnsi="Arial" w:cs="Arial"/>
          <w:i/>
          <w:iCs/>
          <w:lang w:eastAsia="ja-JP"/>
        </w:rPr>
        <w:t>p</w:t>
      </w:r>
      <w:r w:rsidR="0012072C" w:rsidRPr="007F562D">
        <w:rPr>
          <w:rFonts w:ascii="Arial" w:eastAsia="MS Mincho" w:hAnsi="Arial" w:cs="Arial"/>
          <w:i/>
          <w:iCs/>
          <w:lang w:eastAsia="ja-JP"/>
        </w:rPr>
        <w:t xml:space="preserve">ara </w:t>
      </w:r>
      <w:r w:rsidR="00894B28" w:rsidRPr="007F562D">
        <w:rPr>
          <w:rFonts w:ascii="Arial" w:eastAsia="MS Mincho" w:hAnsi="Arial" w:cs="Arial"/>
          <w:i/>
          <w:iCs/>
          <w:lang w:eastAsia="ja-JP"/>
        </w:rPr>
        <w:t>l</w:t>
      </w:r>
      <w:r w:rsidR="0012072C" w:rsidRPr="007F562D">
        <w:rPr>
          <w:rFonts w:ascii="Arial" w:eastAsia="MS Mincho" w:hAnsi="Arial" w:cs="Arial"/>
          <w:i/>
          <w:iCs/>
          <w:lang w:eastAsia="ja-JP"/>
        </w:rPr>
        <w:t xml:space="preserve">a Función </w:t>
      </w:r>
      <w:r w:rsidR="00891EA7" w:rsidRPr="007F562D">
        <w:rPr>
          <w:rFonts w:ascii="Arial" w:eastAsia="MS Mincho" w:hAnsi="Arial" w:cs="Arial"/>
          <w:i/>
          <w:iCs/>
          <w:lang w:eastAsia="ja-JP"/>
        </w:rPr>
        <w:t>d</w:t>
      </w:r>
      <w:r w:rsidR="0012072C" w:rsidRPr="007F562D">
        <w:rPr>
          <w:rFonts w:ascii="Arial" w:eastAsia="MS Mincho" w:hAnsi="Arial" w:cs="Arial"/>
          <w:i/>
          <w:iCs/>
          <w:lang w:eastAsia="ja-JP"/>
        </w:rPr>
        <w:t xml:space="preserve">e Auditoría Interna </w:t>
      </w:r>
      <w:r w:rsidR="00E15A13" w:rsidRPr="007F562D">
        <w:rPr>
          <w:rFonts w:ascii="Arial" w:eastAsia="MS Mincho" w:hAnsi="Arial" w:cs="Arial"/>
          <w:i/>
          <w:iCs/>
          <w:lang w:eastAsia="ja-JP"/>
        </w:rPr>
        <w:t>del Sector Público</w:t>
      </w:r>
      <w:r w:rsidRPr="007F562D">
        <w:rPr>
          <w:rFonts w:ascii="Arial" w:eastAsia="MS Mincho" w:hAnsi="Arial" w:cs="Arial"/>
          <w:i/>
          <w:iCs/>
          <w:lang w:eastAsia="ja-JP"/>
        </w:rPr>
        <w:t>,</w:t>
      </w:r>
      <w:r w:rsidRPr="007F562D">
        <w:rPr>
          <w:rFonts w:ascii="Arial" w:hAnsi="Arial" w:cs="Arial"/>
          <w:i/>
          <w:iCs/>
        </w:rPr>
        <w:t xml:space="preserve"> </w:t>
      </w:r>
      <w:r w:rsidRPr="007F562D">
        <w:rPr>
          <w:rFonts w:ascii="Arial" w:eastAsia="MS Mincho" w:hAnsi="Arial" w:cs="Arial"/>
          <w:i/>
          <w:iCs/>
          <w:lang w:eastAsia="ja-JP"/>
        </w:rPr>
        <w:t>versión 0.</w:t>
      </w:r>
      <w:r w:rsidR="00891EA7" w:rsidRPr="007F562D">
        <w:rPr>
          <w:rFonts w:ascii="Arial" w:eastAsia="MS Mincho" w:hAnsi="Arial" w:cs="Arial"/>
          <w:i/>
          <w:iCs/>
          <w:lang w:eastAsia="ja-JP"/>
        </w:rPr>
        <w:t>1</w:t>
      </w:r>
      <w:r w:rsidRPr="007F562D">
        <w:rPr>
          <w:rFonts w:ascii="Arial" w:eastAsia="MS Mincho" w:hAnsi="Arial" w:cs="Arial"/>
          <w:i/>
          <w:iCs/>
          <w:lang w:eastAsia="ja-JP"/>
        </w:rPr>
        <w:t>.</w:t>
      </w:r>
    </w:p>
    <w:p w14:paraId="186BFF46" w14:textId="77777777" w:rsidR="00E51161" w:rsidRPr="007F562D" w:rsidRDefault="00E51161" w:rsidP="00E51161">
      <w:pPr>
        <w:jc w:val="both"/>
        <w:rPr>
          <w:rFonts w:ascii="Arial" w:eastAsia="MS Mincho" w:hAnsi="Arial" w:cs="Arial"/>
          <w:lang w:eastAsia="ja-JP"/>
        </w:rPr>
      </w:pPr>
    </w:p>
    <w:p w14:paraId="3F954A33" w14:textId="56901255" w:rsidR="00B92D15" w:rsidRDefault="00B92D15" w:rsidP="0AE59E0E">
      <w:pPr>
        <w:jc w:val="both"/>
        <w:rPr>
          <w:rFonts w:ascii="Arial" w:eastAsia="MS Mincho" w:hAnsi="Arial" w:cs="Arial"/>
          <w:lang w:eastAsia="ja-JP"/>
        </w:rPr>
      </w:pPr>
      <w:r w:rsidRPr="0AE59E0E">
        <w:rPr>
          <w:rFonts w:ascii="Arial" w:eastAsia="MS Mincho" w:hAnsi="Arial" w:cs="Arial"/>
          <w:lang w:eastAsia="ja-JP"/>
        </w:rPr>
        <w:t>Este documento presenta una estructura integral para un Código de Ética, diseñado específicamente para orientar los comportamientos éticos de los auditores internos en organismos gubernamentales. Este marco de conducta ética se fundamenta en los principios de integridad, objetividad, confidencialidad, competencia y debido cuidado profesional, tal como se establece en el Dominio II de las Normas Globales de Auditoría Interna (NOGAI) del Instituto de Auditores Internos (IIA), las Directrices Técnicas del CAIGG</w:t>
      </w:r>
      <w:r w:rsidR="181A319F" w:rsidRPr="5A381745">
        <w:rPr>
          <w:rFonts w:ascii="Arial" w:eastAsia="Arial" w:hAnsi="Arial" w:cs="Arial"/>
        </w:rPr>
        <w:t xml:space="preserve"> y demás normas regulatorias de la Administración del Estado.</w:t>
      </w:r>
    </w:p>
    <w:p w14:paraId="3F4351D6" w14:textId="77777777" w:rsidR="00B92D15" w:rsidRPr="007F562D" w:rsidRDefault="00B92D15" w:rsidP="00DF3BF7">
      <w:pPr>
        <w:jc w:val="both"/>
        <w:rPr>
          <w:rFonts w:ascii="Arial" w:hAnsi="Arial" w:cs="Arial"/>
          <w:highlight w:val="green"/>
        </w:rPr>
      </w:pPr>
    </w:p>
    <w:p w14:paraId="3B698DAD" w14:textId="49A6D7FF" w:rsidR="00AA35B3" w:rsidRPr="008B4ABA" w:rsidRDefault="00CD13B6" w:rsidP="00063B60">
      <w:pPr>
        <w:jc w:val="both"/>
        <w:rPr>
          <w:rFonts w:ascii="Arial" w:hAnsi="Arial" w:cs="Arial"/>
        </w:rPr>
      </w:pPr>
      <w:r w:rsidRPr="008B4ABA">
        <w:rPr>
          <w:rFonts w:ascii="Arial" w:hAnsi="Arial" w:cs="Arial"/>
        </w:rPr>
        <w:t xml:space="preserve">La estructura del Código de Ética está meticulosamente diseñada para proporcionar una guía clara y exhaustiva que abarca todos los aspectos </w:t>
      </w:r>
      <w:r w:rsidR="003D34EF" w:rsidRPr="008B4ABA">
        <w:rPr>
          <w:rFonts w:ascii="Arial" w:hAnsi="Arial" w:cs="Arial"/>
        </w:rPr>
        <w:t xml:space="preserve">críticos </w:t>
      </w:r>
      <w:r w:rsidRPr="008B4ABA">
        <w:rPr>
          <w:rFonts w:ascii="Arial" w:hAnsi="Arial" w:cs="Arial"/>
        </w:rPr>
        <w:t>de la conducta ética esperada de los auditores internos en el sector público, comenzando con un</w:t>
      </w:r>
      <w:r w:rsidR="005246DA" w:rsidRPr="008B4ABA">
        <w:rPr>
          <w:rFonts w:ascii="Arial" w:hAnsi="Arial" w:cs="Arial"/>
        </w:rPr>
        <w:t xml:space="preserve"> </w:t>
      </w:r>
      <w:r w:rsidR="005246DA" w:rsidRPr="008B4ABA">
        <w:rPr>
          <w:rFonts w:ascii="Arial" w:hAnsi="Arial" w:cs="Arial"/>
          <w:b/>
          <w:bCs/>
          <w:i/>
          <w:iCs/>
        </w:rPr>
        <w:t>Preámbulo</w:t>
      </w:r>
      <w:r w:rsidRPr="008B4ABA">
        <w:rPr>
          <w:rFonts w:ascii="Arial" w:hAnsi="Arial" w:cs="Arial"/>
        </w:rPr>
        <w:t xml:space="preserve"> que establece la relevancia del documento, seguida del</w:t>
      </w:r>
      <w:r w:rsidRPr="008B4ABA">
        <w:rPr>
          <w:rFonts w:ascii="Arial" w:hAnsi="Arial" w:cs="Arial"/>
          <w:b/>
          <w:bCs/>
        </w:rPr>
        <w:t xml:space="preserve"> </w:t>
      </w:r>
      <w:r w:rsidR="005F423A" w:rsidRPr="008B4ABA">
        <w:rPr>
          <w:rStyle w:val="Strong"/>
          <w:rFonts w:ascii="Arial" w:hAnsi="Arial" w:cs="Arial"/>
          <w:i/>
          <w:iCs/>
        </w:rPr>
        <w:t>O</w:t>
      </w:r>
      <w:r w:rsidRPr="008B4ABA">
        <w:rPr>
          <w:rStyle w:val="Strong"/>
          <w:rFonts w:ascii="Arial" w:hAnsi="Arial" w:cs="Arial"/>
          <w:i/>
          <w:iCs/>
        </w:rPr>
        <w:t>bjetivo</w:t>
      </w:r>
      <w:r w:rsidRPr="008B4ABA">
        <w:rPr>
          <w:rFonts w:ascii="Arial" w:hAnsi="Arial" w:cs="Arial"/>
        </w:rPr>
        <w:t xml:space="preserve"> que guía su aplicación</w:t>
      </w:r>
      <w:r w:rsidR="005F423A" w:rsidRPr="008B4ABA">
        <w:rPr>
          <w:rFonts w:ascii="Arial" w:hAnsi="Arial" w:cs="Arial"/>
        </w:rPr>
        <w:t>,</w:t>
      </w:r>
      <w:r w:rsidRPr="008B4ABA">
        <w:rPr>
          <w:rFonts w:ascii="Arial" w:hAnsi="Arial" w:cs="Arial"/>
        </w:rPr>
        <w:t xml:space="preserve"> y el </w:t>
      </w:r>
      <w:r w:rsidR="005F423A" w:rsidRPr="008B4ABA">
        <w:rPr>
          <w:rFonts w:ascii="Arial" w:hAnsi="Arial" w:cs="Arial"/>
          <w:b/>
          <w:bCs/>
          <w:i/>
          <w:iCs/>
        </w:rPr>
        <w:t>A</w:t>
      </w:r>
      <w:r w:rsidRPr="008B4ABA">
        <w:rPr>
          <w:rStyle w:val="Strong"/>
          <w:rFonts w:ascii="Arial" w:hAnsi="Arial" w:cs="Arial"/>
          <w:i/>
          <w:iCs/>
        </w:rPr>
        <w:t>lcance</w:t>
      </w:r>
      <w:r w:rsidR="005F423A" w:rsidRPr="008B4ABA">
        <w:rPr>
          <w:rFonts w:ascii="Arial" w:hAnsi="Arial" w:cs="Arial"/>
        </w:rPr>
        <w:t xml:space="preserve"> </w:t>
      </w:r>
      <w:r w:rsidRPr="008B4ABA">
        <w:rPr>
          <w:rFonts w:ascii="Arial" w:hAnsi="Arial" w:cs="Arial"/>
        </w:rPr>
        <w:t xml:space="preserve">que define claramente quiénes están obligados a cumplirlo. </w:t>
      </w:r>
    </w:p>
    <w:p w14:paraId="001B2ECB" w14:textId="77777777" w:rsidR="00AA35B3" w:rsidRPr="008B4ABA" w:rsidRDefault="00AA35B3" w:rsidP="00063B60">
      <w:pPr>
        <w:jc w:val="both"/>
        <w:rPr>
          <w:rFonts w:ascii="Arial" w:hAnsi="Arial" w:cs="Arial"/>
        </w:rPr>
      </w:pPr>
    </w:p>
    <w:p w14:paraId="7695CDE5" w14:textId="570D56AA" w:rsidR="005F423A" w:rsidRPr="008B4ABA" w:rsidRDefault="00213AF6" w:rsidP="00063B60">
      <w:pPr>
        <w:jc w:val="both"/>
        <w:rPr>
          <w:rFonts w:ascii="Arial" w:hAnsi="Arial" w:cs="Arial"/>
        </w:rPr>
      </w:pPr>
      <w:r w:rsidRPr="008B4ABA">
        <w:rPr>
          <w:rFonts w:ascii="Arial" w:hAnsi="Arial" w:cs="Arial"/>
        </w:rPr>
        <w:t>Por su parte, l</w:t>
      </w:r>
      <w:r w:rsidR="00CD13B6" w:rsidRPr="008B4ABA">
        <w:rPr>
          <w:rFonts w:ascii="Arial" w:hAnsi="Arial" w:cs="Arial"/>
        </w:rPr>
        <w:t xml:space="preserve">a </w:t>
      </w:r>
      <w:r w:rsidR="00696882" w:rsidRPr="008B4ABA">
        <w:rPr>
          <w:rFonts w:ascii="Arial" w:hAnsi="Arial" w:cs="Arial"/>
        </w:rPr>
        <w:t>r</w:t>
      </w:r>
      <w:r w:rsidR="00CD13B6" w:rsidRPr="008B4ABA">
        <w:rPr>
          <w:rFonts w:ascii="Arial" w:hAnsi="Arial" w:cs="Arial"/>
        </w:rPr>
        <w:t xml:space="preserve">esponsabilidad de garantizar la observancia del código se asigna en la sección de </w:t>
      </w:r>
      <w:r w:rsidR="00AA35B3" w:rsidRPr="008B4ABA">
        <w:rPr>
          <w:rStyle w:val="Strong"/>
          <w:rFonts w:ascii="Arial" w:hAnsi="Arial" w:cs="Arial"/>
          <w:i/>
          <w:iCs/>
        </w:rPr>
        <w:t>R</w:t>
      </w:r>
      <w:r w:rsidR="00CD13B6" w:rsidRPr="008B4ABA">
        <w:rPr>
          <w:rStyle w:val="Strong"/>
          <w:rFonts w:ascii="Arial" w:hAnsi="Arial" w:cs="Arial"/>
          <w:i/>
          <w:iCs/>
        </w:rPr>
        <w:t>esponsabl</w:t>
      </w:r>
      <w:r w:rsidR="00AA35B3" w:rsidRPr="008B4ABA">
        <w:rPr>
          <w:rStyle w:val="Strong"/>
          <w:rFonts w:ascii="Arial" w:hAnsi="Arial" w:cs="Arial"/>
          <w:i/>
          <w:iCs/>
        </w:rPr>
        <w:t>e</w:t>
      </w:r>
      <w:r w:rsidR="00CD13B6" w:rsidRPr="008B4ABA">
        <w:rPr>
          <w:rFonts w:ascii="Arial" w:hAnsi="Arial" w:cs="Arial"/>
        </w:rPr>
        <w:t xml:space="preserve">, mientras que el </w:t>
      </w:r>
      <w:r w:rsidR="005F423A" w:rsidRPr="008B4ABA">
        <w:rPr>
          <w:rStyle w:val="Strong"/>
          <w:rFonts w:ascii="Arial" w:hAnsi="Arial" w:cs="Arial"/>
          <w:i/>
          <w:iCs/>
        </w:rPr>
        <w:t>Marco Normativo</w:t>
      </w:r>
      <w:r w:rsidR="005F423A" w:rsidRPr="008B4ABA">
        <w:rPr>
          <w:rFonts w:ascii="Arial" w:hAnsi="Arial" w:cs="Arial"/>
        </w:rPr>
        <w:t xml:space="preserve"> </w:t>
      </w:r>
      <w:r w:rsidR="00696882" w:rsidRPr="008B4ABA">
        <w:rPr>
          <w:rFonts w:ascii="Arial" w:hAnsi="Arial" w:cs="Arial"/>
        </w:rPr>
        <w:t>proporciona la base legal y reglamentaria que</w:t>
      </w:r>
      <w:r w:rsidR="00CD13B6" w:rsidRPr="008B4ABA">
        <w:rPr>
          <w:rFonts w:ascii="Arial" w:hAnsi="Arial" w:cs="Arial"/>
        </w:rPr>
        <w:t xml:space="preserve"> lo sustentan.</w:t>
      </w:r>
    </w:p>
    <w:p w14:paraId="01105767" w14:textId="77777777" w:rsidR="005F423A" w:rsidRPr="008B4ABA" w:rsidRDefault="005F423A" w:rsidP="00063B60">
      <w:pPr>
        <w:jc w:val="both"/>
        <w:rPr>
          <w:rFonts w:ascii="Arial" w:hAnsi="Arial" w:cs="Arial"/>
        </w:rPr>
      </w:pPr>
    </w:p>
    <w:p w14:paraId="2501FC34" w14:textId="60767B89" w:rsidR="005F423A" w:rsidRPr="008B4ABA" w:rsidRDefault="00213AF6" w:rsidP="00063B60">
      <w:pPr>
        <w:jc w:val="both"/>
        <w:rPr>
          <w:rFonts w:ascii="Arial" w:hAnsi="Arial" w:cs="Arial"/>
        </w:rPr>
      </w:pPr>
      <w:r w:rsidRPr="008B4ABA">
        <w:rPr>
          <w:rFonts w:ascii="Arial" w:hAnsi="Arial" w:cs="Arial"/>
        </w:rPr>
        <w:t>A su vez, l</w:t>
      </w:r>
      <w:r w:rsidR="00CD13B6" w:rsidRPr="008B4ABA">
        <w:rPr>
          <w:rFonts w:ascii="Arial" w:hAnsi="Arial" w:cs="Arial"/>
        </w:rPr>
        <w:t xml:space="preserve">as </w:t>
      </w:r>
      <w:r w:rsidR="005F423A" w:rsidRPr="008B4ABA">
        <w:rPr>
          <w:rStyle w:val="Strong"/>
          <w:rFonts w:ascii="Arial" w:hAnsi="Arial" w:cs="Arial"/>
          <w:i/>
          <w:iCs/>
        </w:rPr>
        <w:t>G</w:t>
      </w:r>
      <w:r w:rsidR="00CD13B6" w:rsidRPr="008B4ABA">
        <w:rPr>
          <w:rStyle w:val="Strong"/>
          <w:rFonts w:ascii="Arial" w:hAnsi="Arial" w:cs="Arial"/>
          <w:i/>
          <w:iCs/>
        </w:rPr>
        <w:t>eneralidades</w:t>
      </w:r>
      <w:r w:rsidR="00CD13B6" w:rsidRPr="008B4ABA">
        <w:rPr>
          <w:rFonts w:ascii="Arial" w:hAnsi="Arial" w:cs="Arial"/>
        </w:rPr>
        <w:t xml:space="preserve"> explican términos y conceptos clave, y los </w:t>
      </w:r>
      <w:r w:rsidR="005246DA" w:rsidRPr="008B4ABA">
        <w:rPr>
          <w:rStyle w:val="Strong"/>
          <w:rFonts w:ascii="Arial" w:hAnsi="Arial" w:cs="Arial"/>
          <w:i/>
          <w:iCs/>
        </w:rPr>
        <w:t>P</w:t>
      </w:r>
      <w:r w:rsidR="00CD13B6" w:rsidRPr="008B4ABA">
        <w:rPr>
          <w:rStyle w:val="Strong"/>
          <w:rFonts w:ascii="Arial" w:hAnsi="Arial" w:cs="Arial"/>
          <w:i/>
          <w:iCs/>
        </w:rPr>
        <w:t>rincipios</w:t>
      </w:r>
      <w:r w:rsidR="00CD13B6" w:rsidRPr="008B4ABA">
        <w:rPr>
          <w:rFonts w:ascii="Arial" w:hAnsi="Arial" w:cs="Arial"/>
          <w:b/>
          <w:bCs/>
        </w:rPr>
        <w:t xml:space="preserve"> </w:t>
      </w:r>
      <w:r w:rsidR="00CD13B6" w:rsidRPr="008B4ABA">
        <w:rPr>
          <w:rFonts w:ascii="Arial" w:hAnsi="Arial" w:cs="Arial"/>
        </w:rPr>
        <w:t>como la integridad, objetividad</w:t>
      </w:r>
      <w:r w:rsidR="005246DA" w:rsidRPr="008B4ABA">
        <w:rPr>
          <w:rFonts w:ascii="Arial" w:hAnsi="Arial" w:cs="Arial"/>
        </w:rPr>
        <w:t>, competencia, debido cuidado profesional,</w:t>
      </w:r>
      <w:r w:rsidR="00CD13B6" w:rsidRPr="008B4ABA">
        <w:rPr>
          <w:rFonts w:ascii="Arial" w:hAnsi="Arial" w:cs="Arial"/>
        </w:rPr>
        <w:t xml:space="preserve"> y</w:t>
      </w:r>
      <w:r w:rsidR="005246DA" w:rsidRPr="008B4ABA">
        <w:rPr>
          <w:rFonts w:ascii="Arial" w:hAnsi="Arial" w:cs="Arial"/>
        </w:rPr>
        <w:t xml:space="preserve"> </w:t>
      </w:r>
      <w:r w:rsidR="00CD13B6" w:rsidRPr="008B4ABA">
        <w:rPr>
          <w:rFonts w:ascii="Arial" w:hAnsi="Arial" w:cs="Arial"/>
        </w:rPr>
        <w:t xml:space="preserve">confidencialidad forman la base de las prácticas éticas, complementadas por </w:t>
      </w:r>
      <w:r w:rsidR="00C843DF" w:rsidRPr="008B4ABA">
        <w:rPr>
          <w:rStyle w:val="Strong"/>
          <w:rFonts w:ascii="Arial" w:hAnsi="Arial" w:cs="Arial"/>
          <w:b w:val="0"/>
          <w:bCs w:val="0"/>
          <w:i/>
          <w:iCs/>
        </w:rPr>
        <w:t>n</w:t>
      </w:r>
      <w:r w:rsidR="00CD13B6" w:rsidRPr="008B4ABA">
        <w:rPr>
          <w:rStyle w:val="Strong"/>
          <w:rFonts w:ascii="Arial" w:hAnsi="Arial" w:cs="Arial"/>
          <w:b w:val="0"/>
          <w:bCs w:val="0"/>
          <w:i/>
          <w:iCs/>
        </w:rPr>
        <w:t>ormas conductuales</w:t>
      </w:r>
      <w:r w:rsidR="00CD13B6" w:rsidRPr="008B4ABA">
        <w:rPr>
          <w:rFonts w:ascii="Arial" w:hAnsi="Arial" w:cs="Arial"/>
        </w:rPr>
        <w:t xml:space="preserve"> que proporcionan directrices </w:t>
      </w:r>
      <w:r w:rsidR="005246DA" w:rsidRPr="008B4ABA">
        <w:rPr>
          <w:rFonts w:ascii="Arial" w:hAnsi="Arial" w:cs="Arial"/>
        </w:rPr>
        <w:t>claras</w:t>
      </w:r>
      <w:r w:rsidR="00CD13B6" w:rsidRPr="008B4ABA">
        <w:rPr>
          <w:rFonts w:ascii="Arial" w:hAnsi="Arial" w:cs="Arial"/>
        </w:rPr>
        <w:t xml:space="preserve"> y </w:t>
      </w:r>
      <w:r w:rsidR="005246DA" w:rsidRPr="008B4ABA">
        <w:rPr>
          <w:rFonts w:ascii="Arial" w:hAnsi="Arial" w:cs="Arial"/>
        </w:rPr>
        <w:t>sobre comportamientos específicos</w:t>
      </w:r>
      <w:r w:rsidR="00CD13B6" w:rsidRPr="008B4ABA">
        <w:rPr>
          <w:rFonts w:ascii="Arial" w:hAnsi="Arial" w:cs="Arial"/>
        </w:rPr>
        <w:t xml:space="preserve">. </w:t>
      </w:r>
    </w:p>
    <w:p w14:paraId="08F4E621" w14:textId="77777777" w:rsidR="005F423A" w:rsidRPr="008B4ABA" w:rsidRDefault="005F423A" w:rsidP="00063B60">
      <w:pPr>
        <w:jc w:val="both"/>
        <w:rPr>
          <w:rFonts w:ascii="Arial" w:hAnsi="Arial" w:cs="Arial"/>
        </w:rPr>
      </w:pPr>
    </w:p>
    <w:p w14:paraId="42CB94E7" w14:textId="4395DD6F" w:rsidR="00AA35B3" w:rsidRPr="008B4ABA" w:rsidRDefault="00696882" w:rsidP="00063B60">
      <w:pPr>
        <w:jc w:val="both"/>
        <w:rPr>
          <w:rFonts w:ascii="Arial" w:hAnsi="Arial" w:cs="Arial"/>
        </w:rPr>
      </w:pPr>
      <w:r w:rsidRPr="008B4ABA">
        <w:rPr>
          <w:rFonts w:ascii="Arial" w:hAnsi="Arial" w:cs="Arial"/>
        </w:rPr>
        <w:t>Asimismo</w:t>
      </w:r>
      <w:r w:rsidR="00CD13B6" w:rsidRPr="008B4ABA">
        <w:rPr>
          <w:rFonts w:ascii="Arial" w:hAnsi="Arial" w:cs="Arial"/>
        </w:rPr>
        <w:t xml:space="preserve">, la sección de </w:t>
      </w:r>
      <w:r w:rsidRPr="008B4ABA">
        <w:rPr>
          <w:rStyle w:val="Strong"/>
          <w:rFonts w:ascii="Arial" w:hAnsi="Arial" w:cs="Arial"/>
          <w:i/>
          <w:iCs/>
        </w:rPr>
        <w:t>D</w:t>
      </w:r>
      <w:r w:rsidR="00CD13B6" w:rsidRPr="008B4ABA">
        <w:rPr>
          <w:rStyle w:val="Strong"/>
          <w:rFonts w:ascii="Arial" w:hAnsi="Arial" w:cs="Arial"/>
          <w:i/>
          <w:iCs/>
        </w:rPr>
        <w:t xml:space="preserve">ifusión y </w:t>
      </w:r>
      <w:r w:rsidRPr="008B4ABA">
        <w:rPr>
          <w:rStyle w:val="Strong"/>
          <w:rFonts w:ascii="Arial" w:hAnsi="Arial" w:cs="Arial"/>
          <w:i/>
          <w:iCs/>
        </w:rPr>
        <w:t>S</w:t>
      </w:r>
      <w:r w:rsidR="00CD13B6" w:rsidRPr="008B4ABA">
        <w:rPr>
          <w:rStyle w:val="Strong"/>
          <w:rFonts w:ascii="Arial" w:hAnsi="Arial" w:cs="Arial"/>
          <w:i/>
          <w:iCs/>
        </w:rPr>
        <w:t>ensibilización</w:t>
      </w:r>
      <w:r w:rsidR="00CD13B6" w:rsidRPr="008B4ABA">
        <w:rPr>
          <w:rStyle w:val="Strong"/>
          <w:rFonts w:ascii="Arial" w:hAnsi="Arial" w:cs="Arial"/>
          <w:b w:val="0"/>
          <w:bCs w:val="0"/>
        </w:rPr>
        <w:t xml:space="preserve"> del Código de Ética</w:t>
      </w:r>
      <w:r w:rsidR="00CD13B6" w:rsidRPr="008B4ABA">
        <w:rPr>
          <w:rFonts w:ascii="Arial" w:hAnsi="Arial" w:cs="Arial"/>
        </w:rPr>
        <w:t xml:space="preserve"> detalla cómo se promueve el código dentro de la organización</w:t>
      </w:r>
      <w:r w:rsidR="00C843DF" w:rsidRPr="008B4ABA">
        <w:rPr>
          <w:rFonts w:ascii="Arial" w:hAnsi="Arial" w:cs="Arial"/>
        </w:rPr>
        <w:t xml:space="preserve"> pública</w:t>
      </w:r>
      <w:r w:rsidR="005246DA" w:rsidRPr="008B4ABA">
        <w:t xml:space="preserve"> </w:t>
      </w:r>
      <w:r w:rsidR="005246DA" w:rsidRPr="008B4ABA">
        <w:rPr>
          <w:rFonts w:ascii="Arial" w:hAnsi="Arial" w:cs="Arial"/>
        </w:rPr>
        <w:t>para asegurar su familiaridad y compromiso</w:t>
      </w:r>
      <w:r w:rsidR="00CD13B6" w:rsidRPr="008B4ABA">
        <w:rPr>
          <w:rFonts w:ascii="Arial" w:hAnsi="Arial" w:cs="Arial"/>
        </w:rPr>
        <w:t xml:space="preserve">. </w:t>
      </w:r>
      <w:r w:rsidRPr="008B4ABA">
        <w:rPr>
          <w:rFonts w:ascii="Arial" w:hAnsi="Arial" w:cs="Arial"/>
        </w:rPr>
        <w:t>Además,</w:t>
      </w:r>
      <w:r w:rsidR="00213AF6" w:rsidRPr="008B4ABA">
        <w:rPr>
          <w:rFonts w:ascii="Arial" w:hAnsi="Arial" w:cs="Arial"/>
        </w:rPr>
        <w:t xml:space="preserve"> c</w:t>
      </w:r>
      <w:r w:rsidR="00CD13B6" w:rsidRPr="008B4ABA">
        <w:rPr>
          <w:rFonts w:ascii="Arial" w:hAnsi="Arial" w:cs="Arial"/>
        </w:rPr>
        <w:t xml:space="preserve">ada auditor </w:t>
      </w:r>
      <w:r w:rsidR="00213AF6" w:rsidRPr="008B4ABA">
        <w:rPr>
          <w:rFonts w:ascii="Arial" w:hAnsi="Arial" w:cs="Arial"/>
        </w:rPr>
        <w:t>interno d</w:t>
      </w:r>
      <w:r w:rsidR="00CD13B6" w:rsidRPr="008B4ABA">
        <w:rPr>
          <w:rFonts w:ascii="Arial" w:hAnsi="Arial" w:cs="Arial"/>
        </w:rPr>
        <w:t xml:space="preserve">ebe firmar una </w:t>
      </w:r>
      <w:r w:rsidRPr="008B4ABA">
        <w:rPr>
          <w:rStyle w:val="Strong"/>
          <w:rFonts w:ascii="Arial" w:hAnsi="Arial" w:cs="Arial"/>
          <w:i/>
          <w:iCs/>
        </w:rPr>
        <w:t>D</w:t>
      </w:r>
      <w:r w:rsidR="00CD13B6" w:rsidRPr="008B4ABA">
        <w:rPr>
          <w:rStyle w:val="Strong"/>
          <w:rFonts w:ascii="Arial" w:hAnsi="Arial" w:cs="Arial"/>
          <w:i/>
          <w:iCs/>
        </w:rPr>
        <w:t xml:space="preserve">eclaración de </w:t>
      </w:r>
      <w:r w:rsidRPr="008B4ABA">
        <w:rPr>
          <w:rStyle w:val="Strong"/>
          <w:rFonts w:ascii="Arial" w:hAnsi="Arial" w:cs="Arial"/>
          <w:i/>
          <w:iCs/>
        </w:rPr>
        <w:t>C</w:t>
      </w:r>
      <w:r w:rsidR="00CD13B6" w:rsidRPr="008B4ABA">
        <w:rPr>
          <w:rStyle w:val="Strong"/>
          <w:rFonts w:ascii="Arial" w:hAnsi="Arial" w:cs="Arial"/>
          <w:i/>
          <w:iCs/>
        </w:rPr>
        <w:t xml:space="preserve">onocimiento y </w:t>
      </w:r>
      <w:r w:rsidRPr="008B4ABA">
        <w:rPr>
          <w:rStyle w:val="Strong"/>
          <w:rFonts w:ascii="Arial" w:hAnsi="Arial" w:cs="Arial"/>
          <w:i/>
          <w:iCs/>
        </w:rPr>
        <w:t>A</w:t>
      </w:r>
      <w:r w:rsidR="00CD13B6" w:rsidRPr="008B4ABA">
        <w:rPr>
          <w:rStyle w:val="Strong"/>
          <w:rFonts w:ascii="Arial" w:hAnsi="Arial" w:cs="Arial"/>
          <w:i/>
          <w:iCs/>
        </w:rPr>
        <w:t xml:space="preserve">ceptación </w:t>
      </w:r>
      <w:r w:rsidRPr="008B4ABA">
        <w:rPr>
          <w:rStyle w:val="Strong"/>
          <w:rFonts w:ascii="Arial" w:hAnsi="Arial" w:cs="Arial"/>
          <w:i/>
          <w:iCs/>
        </w:rPr>
        <w:t>I</w:t>
      </w:r>
      <w:r w:rsidR="00CD13B6" w:rsidRPr="008B4ABA">
        <w:rPr>
          <w:rStyle w:val="Strong"/>
          <w:rFonts w:ascii="Arial" w:hAnsi="Arial" w:cs="Arial"/>
          <w:i/>
          <w:iCs/>
        </w:rPr>
        <w:t xml:space="preserve">ndividual </w:t>
      </w:r>
      <w:r w:rsidR="00CD13B6" w:rsidRPr="008B4ABA">
        <w:rPr>
          <w:rStyle w:val="Strong"/>
          <w:rFonts w:ascii="Arial" w:hAnsi="Arial" w:cs="Arial"/>
          <w:b w:val="0"/>
          <w:bCs w:val="0"/>
        </w:rPr>
        <w:t>d</w:t>
      </w:r>
      <w:r w:rsidR="00CD13B6" w:rsidRPr="008B4ABA">
        <w:rPr>
          <w:rFonts w:ascii="Arial" w:hAnsi="Arial" w:cs="Arial"/>
        </w:rPr>
        <w:t xml:space="preserve">el Código de Ética, </w:t>
      </w:r>
      <w:r w:rsidR="005246DA" w:rsidRPr="008B4ABA">
        <w:rPr>
          <w:rFonts w:ascii="Arial" w:hAnsi="Arial" w:cs="Arial"/>
        </w:rPr>
        <w:t>en señal que reconoce y acepta el código.</w:t>
      </w:r>
    </w:p>
    <w:p w14:paraId="460239DD" w14:textId="77777777" w:rsidR="005246DA" w:rsidRPr="008B4ABA" w:rsidRDefault="005246DA" w:rsidP="00063B60">
      <w:pPr>
        <w:jc w:val="both"/>
        <w:rPr>
          <w:rFonts w:ascii="Arial" w:hAnsi="Arial" w:cs="Arial"/>
        </w:rPr>
      </w:pPr>
    </w:p>
    <w:p w14:paraId="5375E5B9" w14:textId="1EA28D52" w:rsidR="00CD13B6" w:rsidRDefault="00696882" w:rsidP="00063B60">
      <w:pPr>
        <w:jc w:val="both"/>
        <w:rPr>
          <w:rFonts w:ascii="Arial" w:hAnsi="Arial" w:cs="Arial"/>
        </w:rPr>
      </w:pPr>
      <w:r w:rsidRPr="008B4ABA">
        <w:rPr>
          <w:rFonts w:ascii="Arial" w:hAnsi="Arial" w:cs="Arial"/>
        </w:rPr>
        <w:t xml:space="preserve">Finalmente, </w:t>
      </w:r>
      <w:r w:rsidR="0059043D">
        <w:rPr>
          <w:rFonts w:ascii="Arial" w:hAnsi="Arial" w:cs="Arial"/>
        </w:rPr>
        <w:t xml:space="preserve">se incluye </w:t>
      </w:r>
      <w:r w:rsidRPr="008B4ABA">
        <w:rPr>
          <w:rFonts w:ascii="Arial" w:hAnsi="Arial" w:cs="Arial"/>
        </w:rPr>
        <w:t>la</w:t>
      </w:r>
      <w:r w:rsidR="0059043D">
        <w:rPr>
          <w:rFonts w:ascii="Arial" w:hAnsi="Arial" w:cs="Arial"/>
        </w:rPr>
        <w:t xml:space="preserve"> firma de</w:t>
      </w:r>
      <w:r w:rsidR="00C3270C">
        <w:rPr>
          <w:rFonts w:ascii="Arial" w:hAnsi="Arial" w:cs="Arial"/>
        </w:rPr>
        <w:t xml:space="preserve">l Jefe de Servicio y del Jefe de Auditoría en la sección </w:t>
      </w:r>
      <w:r w:rsidR="00C3270C" w:rsidRPr="008B4ABA">
        <w:rPr>
          <w:rFonts w:ascii="Arial" w:hAnsi="Arial" w:cs="Arial"/>
        </w:rPr>
        <w:t>Aprobación</w:t>
      </w:r>
      <w:r w:rsidR="00C3270C">
        <w:rPr>
          <w:rFonts w:ascii="Arial" w:hAnsi="Arial" w:cs="Arial"/>
        </w:rPr>
        <w:t>.</w:t>
      </w:r>
    </w:p>
    <w:p w14:paraId="282490AE" w14:textId="77777777" w:rsidR="005246DA" w:rsidRPr="007F562D" w:rsidRDefault="005246DA" w:rsidP="00063B60">
      <w:pPr>
        <w:jc w:val="both"/>
      </w:pPr>
    </w:p>
    <w:p w14:paraId="681B261B" w14:textId="6AF5C948" w:rsidR="00063B60" w:rsidRPr="007F562D" w:rsidRDefault="00063B60" w:rsidP="00063B60">
      <w:pPr>
        <w:jc w:val="both"/>
        <w:rPr>
          <w:rFonts w:ascii="Arial" w:eastAsia="MS Mincho" w:hAnsi="Arial" w:cs="Arial"/>
          <w:lang w:eastAsia="ja-JP"/>
        </w:rPr>
      </w:pPr>
      <w:r w:rsidRPr="007F562D">
        <w:rPr>
          <w:rFonts w:ascii="Arial" w:eastAsia="MS Mincho" w:hAnsi="Arial" w:cs="Arial"/>
          <w:lang w:eastAsia="ja-JP"/>
        </w:rPr>
        <w:t xml:space="preserve">Santiago, </w:t>
      </w:r>
      <w:r w:rsidR="00C644A7" w:rsidRPr="007F562D">
        <w:rPr>
          <w:rFonts w:ascii="Arial" w:eastAsia="MS Mincho" w:hAnsi="Arial" w:cs="Arial"/>
          <w:lang w:eastAsia="ja-JP"/>
        </w:rPr>
        <w:t>junio</w:t>
      </w:r>
      <w:r w:rsidR="00674CF5" w:rsidRPr="007F562D">
        <w:rPr>
          <w:rFonts w:ascii="Arial" w:eastAsia="MS Mincho" w:hAnsi="Arial" w:cs="Arial"/>
          <w:lang w:eastAsia="ja-JP"/>
        </w:rPr>
        <w:t xml:space="preserve"> de</w:t>
      </w:r>
      <w:r w:rsidRPr="007F562D">
        <w:rPr>
          <w:rFonts w:ascii="Arial" w:eastAsia="MS Mincho" w:hAnsi="Arial" w:cs="Arial"/>
          <w:lang w:eastAsia="ja-JP"/>
        </w:rPr>
        <w:t xml:space="preserve"> </w:t>
      </w:r>
      <w:r w:rsidR="00DF26F0" w:rsidRPr="007F562D">
        <w:rPr>
          <w:rFonts w:ascii="Arial" w:eastAsia="MS Mincho" w:hAnsi="Arial" w:cs="Arial"/>
          <w:lang w:eastAsia="ja-JP"/>
        </w:rPr>
        <w:t>202</w:t>
      </w:r>
      <w:r w:rsidR="00674CF5" w:rsidRPr="007F562D">
        <w:rPr>
          <w:rFonts w:ascii="Arial" w:eastAsia="MS Mincho" w:hAnsi="Arial" w:cs="Arial"/>
          <w:lang w:eastAsia="ja-JP"/>
        </w:rPr>
        <w:t>4</w:t>
      </w:r>
      <w:r w:rsidRPr="007F562D">
        <w:rPr>
          <w:rFonts w:ascii="Arial" w:eastAsia="MS Mincho" w:hAnsi="Arial" w:cs="Arial"/>
          <w:lang w:eastAsia="ja-JP"/>
        </w:rPr>
        <w:t>.</w:t>
      </w:r>
    </w:p>
    <w:tbl>
      <w:tblPr>
        <w:tblW w:w="0" w:type="auto"/>
        <w:jc w:val="right"/>
        <w:tblLook w:val="04A0" w:firstRow="1" w:lastRow="0" w:firstColumn="1" w:lastColumn="0" w:noHBand="0" w:noVBand="1"/>
      </w:tblPr>
      <w:tblGrid>
        <w:gridCol w:w="4116"/>
      </w:tblGrid>
      <w:tr w:rsidR="00FD4657" w:rsidRPr="007F562D" w14:paraId="182F8B1C" w14:textId="77777777" w:rsidTr="00C843DF">
        <w:trPr>
          <w:trHeight w:val="1102"/>
          <w:jc w:val="right"/>
        </w:trPr>
        <w:tc>
          <w:tcPr>
            <w:tcW w:w="4116" w:type="dxa"/>
            <w:shd w:val="clear" w:color="auto" w:fill="auto"/>
          </w:tcPr>
          <w:p w14:paraId="3807A41C" w14:textId="77777777" w:rsidR="00FD4657" w:rsidRPr="007F562D" w:rsidRDefault="00FD4657" w:rsidP="00FD4657">
            <w:pPr>
              <w:autoSpaceDE w:val="0"/>
              <w:autoSpaceDN w:val="0"/>
              <w:adjustRightInd w:val="0"/>
              <w:spacing w:line="360" w:lineRule="auto"/>
              <w:jc w:val="right"/>
              <w:rPr>
                <w:rFonts w:ascii="Arial" w:eastAsia="Times New Roman" w:hAnsi="Arial" w:cs="Arial"/>
                <w:b/>
                <w:lang w:eastAsia="es-ES"/>
              </w:rPr>
            </w:pPr>
            <w:r w:rsidRPr="007F562D">
              <w:rPr>
                <w:rFonts w:ascii="Arial" w:eastAsia="Times New Roman" w:hAnsi="Arial" w:cs="Arial"/>
                <w:b/>
                <w:noProof/>
                <w:lang w:eastAsia="es-CL"/>
              </w:rPr>
              <w:drawing>
                <wp:inline distT="0" distB="0" distL="0" distR="0" wp14:anchorId="5B32A2EF" wp14:editId="40A1948C">
                  <wp:extent cx="2475865" cy="724535"/>
                  <wp:effectExtent l="0" t="0" r="635" b="0"/>
                  <wp:docPr id="2"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75865" cy="724535"/>
                          </a:xfrm>
                          <a:prstGeom prst="rect">
                            <a:avLst/>
                          </a:prstGeom>
                          <a:noFill/>
                          <a:ln>
                            <a:noFill/>
                          </a:ln>
                        </pic:spPr>
                      </pic:pic>
                    </a:graphicData>
                  </a:graphic>
                </wp:inline>
              </w:drawing>
            </w:r>
          </w:p>
        </w:tc>
      </w:tr>
      <w:tr w:rsidR="00FD4657" w:rsidRPr="007F562D" w14:paraId="3EDAFEBC" w14:textId="77777777" w:rsidTr="00C843DF">
        <w:trPr>
          <w:trHeight w:val="77"/>
          <w:jc w:val="right"/>
        </w:trPr>
        <w:tc>
          <w:tcPr>
            <w:tcW w:w="4116" w:type="dxa"/>
            <w:shd w:val="clear" w:color="auto" w:fill="auto"/>
          </w:tcPr>
          <w:p w14:paraId="72F868D7" w14:textId="7B736D7E" w:rsidR="00FD4657" w:rsidRPr="007F562D" w:rsidRDefault="00FD4657" w:rsidP="005C3EBC">
            <w:pPr>
              <w:autoSpaceDE w:val="0"/>
              <w:autoSpaceDN w:val="0"/>
              <w:adjustRightInd w:val="0"/>
              <w:jc w:val="center"/>
              <w:rPr>
                <w:rFonts w:ascii="Arial" w:eastAsia="Times New Roman" w:hAnsi="Arial" w:cs="Arial"/>
                <w:b/>
                <w:lang w:eastAsia="es-ES"/>
              </w:rPr>
            </w:pPr>
            <w:r w:rsidRPr="007F562D">
              <w:rPr>
                <w:rFonts w:ascii="Arial" w:eastAsia="Times New Roman" w:hAnsi="Arial" w:cs="Arial"/>
                <w:b/>
                <w:lang w:eastAsia="es-ES"/>
              </w:rPr>
              <w:t>Daniella Caldana Fulss</w:t>
            </w:r>
          </w:p>
        </w:tc>
      </w:tr>
      <w:tr w:rsidR="00FD4657" w:rsidRPr="007F562D" w14:paraId="19322DF1" w14:textId="77777777" w:rsidTr="00C843DF">
        <w:trPr>
          <w:trHeight w:val="77"/>
          <w:jc w:val="right"/>
        </w:trPr>
        <w:tc>
          <w:tcPr>
            <w:tcW w:w="4116" w:type="dxa"/>
            <w:shd w:val="clear" w:color="auto" w:fill="auto"/>
          </w:tcPr>
          <w:p w14:paraId="726B4B3C" w14:textId="6B17911B" w:rsidR="00FD4657" w:rsidRPr="007F562D" w:rsidRDefault="00FD4657" w:rsidP="005C3EBC">
            <w:pPr>
              <w:autoSpaceDE w:val="0"/>
              <w:autoSpaceDN w:val="0"/>
              <w:adjustRightInd w:val="0"/>
              <w:jc w:val="center"/>
              <w:rPr>
                <w:rFonts w:ascii="Arial" w:eastAsia="Times New Roman" w:hAnsi="Arial" w:cs="Arial"/>
                <w:b/>
                <w:lang w:eastAsia="es-ES"/>
              </w:rPr>
            </w:pPr>
            <w:r w:rsidRPr="007F562D">
              <w:rPr>
                <w:rFonts w:ascii="Arial" w:eastAsia="Times New Roman" w:hAnsi="Arial" w:cs="Arial"/>
                <w:b/>
                <w:lang w:eastAsia="es-ES"/>
              </w:rPr>
              <w:t>Auditora General de Gobierno</w:t>
            </w:r>
          </w:p>
        </w:tc>
      </w:tr>
    </w:tbl>
    <w:p w14:paraId="681B2634" w14:textId="33026D32" w:rsidR="00DF3BF7" w:rsidRPr="007F562D" w:rsidRDefault="00674CF5" w:rsidP="00DF3BF7">
      <w:pPr>
        <w:jc w:val="both"/>
        <w:rPr>
          <w:rFonts w:ascii="Arial" w:eastAsia="MS Mincho" w:hAnsi="Arial" w:cs="Arial"/>
          <w:b/>
          <w:sz w:val="24"/>
          <w:szCs w:val="24"/>
          <w:lang w:eastAsia="ja-JP"/>
        </w:rPr>
      </w:pPr>
      <w:bookmarkStart w:id="2" w:name="_Hlk164415488"/>
      <w:r w:rsidRPr="007F562D">
        <w:rPr>
          <w:rFonts w:ascii="Arial" w:eastAsia="MS Mincho" w:hAnsi="Arial" w:cs="Arial"/>
          <w:b/>
          <w:sz w:val="24"/>
          <w:szCs w:val="24"/>
          <w:lang w:eastAsia="ja-JP"/>
        </w:rPr>
        <w:lastRenderedPageBreak/>
        <w:t>I. INTRODUCCIÓN</w:t>
      </w:r>
      <w:r w:rsidR="00DF3BF7" w:rsidRPr="007F562D">
        <w:rPr>
          <w:rFonts w:ascii="Arial" w:eastAsia="MS Mincho" w:hAnsi="Arial" w:cs="Arial"/>
          <w:b/>
          <w:sz w:val="24"/>
          <w:szCs w:val="24"/>
          <w:lang w:eastAsia="ja-JP"/>
        </w:rPr>
        <w:fldChar w:fldCharType="begin"/>
      </w:r>
      <w:r w:rsidR="00DF3BF7" w:rsidRPr="007F562D">
        <w:rPr>
          <w:rFonts w:ascii="Arial" w:eastAsia="MS Mincho" w:hAnsi="Arial" w:cs="Arial"/>
          <w:sz w:val="24"/>
          <w:szCs w:val="24"/>
          <w:lang w:eastAsia="ja-JP"/>
        </w:rPr>
        <w:instrText xml:space="preserve"> XE "</w:instrText>
      </w:r>
      <w:r w:rsidR="00DF3BF7" w:rsidRPr="007F562D">
        <w:rPr>
          <w:rFonts w:ascii="Arial" w:eastAsia="MS Mincho" w:hAnsi="Arial" w:cs="Arial"/>
          <w:b/>
          <w:sz w:val="24"/>
          <w:szCs w:val="24"/>
          <w:lang w:eastAsia="ja-JP"/>
        </w:rPr>
        <w:instrText>I.- Introducción</w:instrText>
      </w:r>
      <w:r w:rsidR="00DF3BF7" w:rsidRPr="007F562D">
        <w:rPr>
          <w:rFonts w:ascii="Arial" w:eastAsia="MS Mincho" w:hAnsi="Arial" w:cs="Arial"/>
          <w:sz w:val="24"/>
          <w:szCs w:val="24"/>
          <w:lang w:eastAsia="ja-JP"/>
        </w:rPr>
        <w:instrText xml:space="preserve">" \b </w:instrText>
      </w:r>
      <w:r w:rsidR="00DF3BF7" w:rsidRPr="007F562D">
        <w:rPr>
          <w:rFonts w:ascii="Arial" w:eastAsia="MS Mincho" w:hAnsi="Arial" w:cs="Arial"/>
          <w:b/>
          <w:sz w:val="24"/>
          <w:szCs w:val="24"/>
          <w:lang w:eastAsia="ja-JP"/>
        </w:rPr>
        <w:fldChar w:fldCharType="end"/>
      </w:r>
    </w:p>
    <w:bookmarkEnd w:id="2"/>
    <w:p w14:paraId="7531C1E1" w14:textId="77777777" w:rsidR="005949FC" w:rsidRPr="007F562D" w:rsidRDefault="005949FC" w:rsidP="005949FC">
      <w:pPr>
        <w:rPr>
          <w:rFonts w:ascii="Arial" w:hAnsi="Arial" w:cs="Arial"/>
          <w:highlight w:val="yellow"/>
        </w:rPr>
      </w:pPr>
    </w:p>
    <w:p w14:paraId="0605AA1B" w14:textId="3353653E" w:rsidR="00AE42B5" w:rsidRPr="007F562D" w:rsidRDefault="00815D5A" w:rsidP="0029695B">
      <w:pPr>
        <w:jc w:val="both"/>
        <w:rPr>
          <w:rFonts w:ascii="Arial" w:hAnsi="Arial" w:cs="Arial"/>
        </w:rPr>
      </w:pPr>
      <w:r w:rsidRPr="007F562D">
        <w:rPr>
          <w:rFonts w:ascii="Arial" w:hAnsi="Arial" w:cs="Arial"/>
        </w:rPr>
        <w:t>En nuestro compromiso constante por promover</w:t>
      </w:r>
      <w:r w:rsidR="000B2C57" w:rsidRPr="007F562D">
        <w:rPr>
          <w:rFonts w:ascii="Arial" w:hAnsi="Arial" w:cs="Arial"/>
        </w:rPr>
        <w:t xml:space="preserve"> y </w:t>
      </w:r>
      <w:r w:rsidRPr="007F562D">
        <w:rPr>
          <w:rFonts w:ascii="Arial" w:hAnsi="Arial" w:cs="Arial"/>
        </w:rPr>
        <w:t xml:space="preserve">fomentar la integridad, la probidad, la transparencia, y la rendición de cuentas </w:t>
      </w:r>
      <w:r w:rsidR="00C03F64" w:rsidRPr="007F562D">
        <w:rPr>
          <w:rFonts w:ascii="Arial" w:hAnsi="Arial" w:cs="Arial"/>
        </w:rPr>
        <w:t>en el ejercicio de la gestión pública</w:t>
      </w:r>
      <w:r w:rsidRPr="007F562D">
        <w:rPr>
          <w:rFonts w:ascii="Arial" w:hAnsi="Arial" w:cs="Arial"/>
        </w:rPr>
        <w:t xml:space="preserve">, reconocemos la importancia crucial de establecer un Código de Ética </w:t>
      </w:r>
      <w:r w:rsidR="000430CC" w:rsidRPr="007F562D">
        <w:rPr>
          <w:rFonts w:ascii="Arial" w:hAnsi="Arial" w:cs="Arial"/>
        </w:rPr>
        <w:t>s</w:t>
      </w:r>
      <w:r w:rsidR="008B183A">
        <w:rPr>
          <w:rFonts w:ascii="Arial" w:hAnsi="Arial" w:cs="Arial"/>
        </w:rPr>
        <w:t>ó</w:t>
      </w:r>
      <w:r w:rsidR="000430CC" w:rsidRPr="007F562D">
        <w:rPr>
          <w:rFonts w:ascii="Arial" w:hAnsi="Arial" w:cs="Arial"/>
        </w:rPr>
        <w:t>lido</w:t>
      </w:r>
      <w:r w:rsidRPr="007F562D">
        <w:rPr>
          <w:rFonts w:ascii="Arial" w:hAnsi="Arial" w:cs="Arial"/>
        </w:rPr>
        <w:t xml:space="preserve"> para la </w:t>
      </w:r>
      <w:r w:rsidR="00894B28" w:rsidRPr="007F562D">
        <w:rPr>
          <w:rFonts w:ascii="Arial" w:hAnsi="Arial" w:cs="Arial"/>
        </w:rPr>
        <w:t>función de auditoría interna</w:t>
      </w:r>
      <w:r w:rsidR="000430CC" w:rsidRPr="007F562D">
        <w:rPr>
          <w:rFonts w:ascii="Arial" w:hAnsi="Arial" w:cs="Arial"/>
        </w:rPr>
        <w:t xml:space="preserve">, que esté alineado con las Normas Globales de Auditoría Interna </w:t>
      </w:r>
      <w:r w:rsidR="0023037A" w:rsidRPr="007F562D">
        <w:rPr>
          <w:rFonts w:ascii="Arial" w:hAnsi="Arial" w:cs="Arial"/>
        </w:rPr>
        <w:t xml:space="preserve">(en adelante NOGAI) </w:t>
      </w:r>
      <w:r w:rsidR="000430CC" w:rsidRPr="007F562D">
        <w:rPr>
          <w:rFonts w:ascii="Arial" w:hAnsi="Arial" w:cs="Arial"/>
        </w:rPr>
        <w:t>del Instituto de Auditores Internos (</w:t>
      </w:r>
      <w:r w:rsidR="0023037A" w:rsidRPr="007F562D">
        <w:rPr>
          <w:rFonts w:ascii="Arial" w:hAnsi="Arial" w:cs="Arial"/>
        </w:rPr>
        <w:t xml:space="preserve">en adelante </w:t>
      </w:r>
      <w:r w:rsidR="000430CC" w:rsidRPr="007F562D">
        <w:rPr>
          <w:rFonts w:ascii="Arial" w:hAnsi="Arial" w:cs="Arial"/>
        </w:rPr>
        <w:t xml:space="preserve">IIA) y </w:t>
      </w:r>
      <w:r w:rsidR="005F4E4E" w:rsidRPr="007F562D">
        <w:rPr>
          <w:rFonts w:ascii="Arial" w:hAnsi="Arial" w:cs="Arial"/>
        </w:rPr>
        <w:t>las directrices técnicas del Consejo de Auditoría Interna General de Gobierno</w:t>
      </w:r>
      <w:r w:rsidR="00540A2A" w:rsidRPr="007F562D">
        <w:rPr>
          <w:rFonts w:ascii="Arial" w:hAnsi="Arial" w:cs="Arial"/>
        </w:rPr>
        <w:t xml:space="preserve"> (</w:t>
      </w:r>
      <w:r w:rsidR="0023037A" w:rsidRPr="007F562D">
        <w:rPr>
          <w:rFonts w:ascii="Arial" w:hAnsi="Arial" w:cs="Arial"/>
        </w:rPr>
        <w:t xml:space="preserve">en adelante </w:t>
      </w:r>
      <w:r w:rsidR="00540A2A" w:rsidRPr="007F562D">
        <w:rPr>
          <w:rFonts w:ascii="Arial" w:hAnsi="Arial" w:cs="Arial"/>
        </w:rPr>
        <w:t>CAIGG)</w:t>
      </w:r>
      <w:r w:rsidR="000430CC" w:rsidRPr="007F562D">
        <w:rPr>
          <w:rFonts w:ascii="Arial" w:hAnsi="Arial" w:cs="Arial"/>
        </w:rPr>
        <w:t>.</w:t>
      </w:r>
    </w:p>
    <w:p w14:paraId="25D28FDD" w14:textId="77777777" w:rsidR="000879E6" w:rsidRPr="007F562D" w:rsidRDefault="000879E6" w:rsidP="0029695B">
      <w:pPr>
        <w:jc w:val="both"/>
        <w:rPr>
          <w:rFonts w:ascii="Arial" w:hAnsi="Arial" w:cs="Arial"/>
        </w:rPr>
      </w:pPr>
    </w:p>
    <w:p w14:paraId="4BAF8560" w14:textId="0ED693E9" w:rsidR="005F4E4E" w:rsidRPr="007F562D" w:rsidRDefault="00C03F64" w:rsidP="0029695B">
      <w:pPr>
        <w:jc w:val="both"/>
        <w:rPr>
          <w:rFonts w:ascii="Arial" w:hAnsi="Arial" w:cs="Arial"/>
        </w:rPr>
      </w:pPr>
      <w:r w:rsidRPr="007F562D">
        <w:rPr>
          <w:rFonts w:ascii="Arial" w:hAnsi="Arial" w:cs="Arial"/>
        </w:rPr>
        <w:t xml:space="preserve">En este contexto, el presente documento técnico </w:t>
      </w:r>
      <w:r w:rsidR="003C0867" w:rsidRPr="007F562D">
        <w:rPr>
          <w:rFonts w:ascii="Arial" w:hAnsi="Arial" w:cs="Arial"/>
        </w:rPr>
        <w:t>propone</w:t>
      </w:r>
      <w:r w:rsidRPr="007F562D">
        <w:rPr>
          <w:rFonts w:ascii="Arial" w:hAnsi="Arial" w:cs="Arial"/>
        </w:rPr>
        <w:t xml:space="preserve"> un modelo general de Código de Ética</w:t>
      </w:r>
      <w:r w:rsidR="005F4E4E" w:rsidRPr="007F562D">
        <w:rPr>
          <w:rFonts w:ascii="Arial" w:hAnsi="Arial" w:cs="Arial"/>
        </w:rPr>
        <w:t xml:space="preserve"> diseñado </w:t>
      </w:r>
      <w:r w:rsidRPr="007F562D">
        <w:rPr>
          <w:rFonts w:ascii="Arial" w:hAnsi="Arial" w:cs="Arial"/>
        </w:rPr>
        <w:t xml:space="preserve">específicamente </w:t>
      </w:r>
      <w:r w:rsidR="005F4E4E" w:rsidRPr="007F562D">
        <w:rPr>
          <w:rFonts w:ascii="Arial" w:hAnsi="Arial" w:cs="Arial"/>
        </w:rPr>
        <w:t>para guiar las actividades de los auditores internos en organismos gubernamentales, estableciendo un marco de conducta ética que se adhiere a los principios de integridad, objetividad, confidencialidad, competencia, y debido cuidado profesional</w:t>
      </w:r>
      <w:r w:rsidR="0023037A" w:rsidRPr="007F562D">
        <w:rPr>
          <w:rFonts w:ascii="Arial" w:hAnsi="Arial" w:cs="Arial"/>
        </w:rPr>
        <w:t>, contenidos en el Dominio II de las NOGAI.</w:t>
      </w:r>
    </w:p>
    <w:p w14:paraId="2CB4F119" w14:textId="77777777" w:rsidR="00AE42B5" w:rsidRPr="007F562D" w:rsidRDefault="00AE42B5" w:rsidP="0029695B">
      <w:pPr>
        <w:jc w:val="both"/>
        <w:rPr>
          <w:rFonts w:ascii="Arial" w:hAnsi="Arial" w:cs="Arial"/>
        </w:rPr>
      </w:pPr>
    </w:p>
    <w:p w14:paraId="15881D4D" w14:textId="363D46FD" w:rsidR="00D005E8" w:rsidRPr="007F562D" w:rsidRDefault="00D005E8" w:rsidP="00D005E8">
      <w:pPr>
        <w:jc w:val="both"/>
        <w:rPr>
          <w:rFonts w:ascii="Arial" w:hAnsi="Arial" w:cs="Arial"/>
        </w:rPr>
      </w:pPr>
      <w:r w:rsidRPr="007F562D">
        <w:rPr>
          <w:rFonts w:ascii="Arial" w:hAnsi="Arial" w:cs="Arial"/>
        </w:rPr>
        <w:t xml:space="preserve">El objetivo de este documento es proporcionar directrices claras y prácticas para la </w:t>
      </w:r>
      <w:r w:rsidR="00C26E7A">
        <w:rPr>
          <w:rFonts w:ascii="Arial" w:hAnsi="Arial" w:cs="Arial"/>
        </w:rPr>
        <w:t>formulación,</w:t>
      </w:r>
      <w:r w:rsidRPr="007F562D">
        <w:rPr>
          <w:rFonts w:ascii="Arial" w:hAnsi="Arial" w:cs="Arial"/>
        </w:rPr>
        <w:t xml:space="preserve"> implementación efectiva y el mantenimiento continuo de este Código de Ética, garantizando que los auditores internos sostengan </w:t>
      </w:r>
      <w:r w:rsidR="00107342" w:rsidRPr="007F562D">
        <w:rPr>
          <w:rFonts w:ascii="Arial" w:hAnsi="Arial" w:cs="Arial"/>
        </w:rPr>
        <w:t xml:space="preserve">siempre </w:t>
      </w:r>
      <w:r w:rsidRPr="007F562D">
        <w:rPr>
          <w:rFonts w:ascii="Arial" w:hAnsi="Arial" w:cs="Arial"/>
        </w:rPr>
        <w:t xml:space="preserve">los más altos estándares de ética y profesionalismo en todas sus actividades. </w:t>
      </w:r>
    </w:p>
    <w:p w14:paraId="2A10361F" w14:textId="77777777" w:rsidR="00D005E8" w:rsidRPr="007F562D" w:rsidRDefault="00D005E8" w:rsidP="00D005E8">
      <w:pPr>
        <w:jc w:val="both"/>
        <w:rPr>
          <w:rFonts w:ascii="Arial" w:hAnsi="Arial" w:cs="Arial"/>
        </w:rPr>
      </w:pPr>
    </w:p>
    <w:p w14:paraId="1AEFD45C" w14:textId="733F5187" w:rsidR="00D005E8" w:rsidRPr="007F562D" w:rsidRDefault="00D005E8" w:rsidP="00D005E8">
      <w:pPr>
        <w:jc w:val="both"/>
        <w:rPr>
          <w:rFonts w:ascii="Arial" w:hAnsi="Arial" w:cs="Arial"/>
        </w:rPr>
      </w:pPr>
      <w:r w:rsidRPr="007F562D">
        <w:rPr>
          <w:rFonts w:ascii="Arial" w:hAnsi="Arial" w:cs="Arial"/>
        </w:rPr>
        <w:t xml:space="preserve">El Código de Ética aquí propuesto especifica los estándares de comportamiento esperados </w:t>
      </w:r>
      <w:r w:rsidR="00540A2A" w:rsidRPr="007F562D">
        <w:rPr>
          <w:rFonts w:ascii="Arial" w:hAnsi="Arial" w:cs="Arial"/>
        </w:rPr>
        <w:t>de</w:t>
      </w:r>
      <w:r w:rsidRPr="007F562D">
        <w:rPr>
          <w:rFonts w:ascii="Arial" w:hAnsi="Arial" w:cs="Arial"/>
        </w:rPr>
        <w:t xml:space="preserve"> todos los auditores internos, fomentando prácticas éticas que no solo aseguran la eficacia y la legitimidad de</w:t>
      </w:r>
      <w:r w:rsidR="000B2C57" w:rsidRPr="007F562D">
        <w:rPr>
          <w:rFonts w:ascii="Arial" w:hAnsi="Arial" w:cs="Arial"/>
        </w:rPr>
        <w:t xml:space="preserve"> los trabajos de</w:t>
      </w:r>
      <w:r w:rsidRPr="007F562D">
        <w:rPr>
          <w:rFonts w:ascii="Arial" w:hAnsi="Arial" w:cs="Arial"/>
        </w:rPr>
        <w:t xml:space="preserve"> la auditoría, sino que también fortalecen la capacidad de estas funciones para servir al interés público de manera transparente y responsable.</w:t>
      </w:r>
    </w:p>
    <w:p w14:paraId="2166A49A" w14:textId="77777777" w:rsidR="00D005E8" w:rsidRPr="007F562D" w:rsidRDefault="00D005E8" w:rsidP="00D005E8">
      <w:pPr>
        <w:jc w:val="both"/>
        <w:rPr>
          <w:rFonts w:ascii="Arial" w:hAnsi="Arial" w:cs="Arial"/>
        </w:rPr>
      </w:pPr>
    </w:p>
    <w:p w14:paraId="0C990840" w14:textId="5CC662F7" w:rsidR="00D005E8" w:rsidRPr="007F562D" w:rsidRDefault="00540A2A" w:rsidP="00D005E8">
      <w:pPr>
        <w:jc w:val="both"/>
        <w:rPr>
          <w:rFonts w:ascii="Arial" w:hAnsi="Arial" w:cs="Arial"/>
        </w:rPr>
      </w:pPr>
      <w:r w:rsidRPr="007F562D">
        <w:rPr>
          <w:rFonts w:ascii="Arial" w:hAnsi="Arial" w:cs="Arial"/>
        </w:rPr>
        <w:t>Ahora, e</w:t>
      </w:r>
      <w:r w:rsidR="00D005E8" w:rsidRPr="007F562D">
        <w:rPr>
          <w:rFonts w:ascii="Arial" w:hAnsi="Arial" w:cs="Arial"/>
        </w:rPr>
        <w:t>ste modelo va más allá del cumplimiento de las normas conductuales</w:t>
      </w:r>
      <w:r w:rsidRPr="007F562D">
        <w:rPr>
          <w:rFonts w:ascii="Arial" w:hAnsi="Arial" w:cs="Arial"/>
        </w:rPr>
        <w:t>,</w:t>
      </w:r>
      <w:r w:rsidR="00D005E8" w:rsidRPr="007F562D">
        <w:rPr>
          <w:rFonts w:ascii="Arial" w:hAnsi="Arial" w:cs="Arial"/>
        </w:rPr>
        <w:t xml:space="preserve"> </w:t>
      </w:r>
      <w:r w:rsidRPr="007F562D">
        <w:rPr>
          <w:rFonts w:ascii="Arial" w:hAnsi="Arial" w:cs="Arial"/>
        </w:rPr>
        <w:t xml:space="preserve">ya que busca </w:t>
      </w:r>
      <w:r w:rsidR="0023037A" w:rsidRPr="007F562D">
        <w:rPr>
          <w:rFonts w:ascii="Arial" w:hAnsi="Arial" w:cs="Arial"/>
        </w:rPr>
        <w:t xml:space="preserve">también </w:t>
      </w:r>
      <w:r w:rsidRPr="007F562D">
        <w:rPr>
          <w:rFonts w:ascii="Arial" w:hAnsi="Arial" w:cs="Arial"/>
        </w:rPr>
        <w:t xml:space="preserve">profundizar </w:t>
      </w:r>
      <w:r w:rsidR="008B183A">
        <w:rPr>
          <w:rFonts w:ascii="Arial" w:hAnsi="Arial" w:cs="Arial"/>
        </w:rPr>
        <w:t xml:space="preserve">la concreción de </w:t>
      </w:r>
      <w:r w:rsidRPr="007F562D">
        <w:rPr>
          <w:rFonts w:ascii="Arial" w:hAnsi="Arial" w:cs="Arial"/>
        </w:rPr>
        <w:t>una cultura de ética y responsabilidad que integre la gobernanza eficaz, la evaluación adecuada de riesgos y el control riguroso en todas las operaciones gubernamentales.</w:t>
      </w:r>
    </w:p>
    <w:p w14:paraId="0010EEF6" w14:textId="77777777" w:rsidR="00540A2A" w:rsidRPr="007F562D" w:rsidRDefault="00540A2A" w:rsidP="00D005E8">
      <w:pPr>
        <w:jc w:val="both"/>
        <w:rPr>
          <w:rFonts w:ascii="Arial" w:hAnsi="Arial" w:cs="Arial"/>
        </w:rPr>
      </w:pPr>
    </w:p>
    <w:p w14:paraId="13D52646" w14:textId="3A0AD974" w:rsidR="003C0867" w:rsidRPr="007F562D" w:rsidRDefault="00C26E7A" w:rsidP="0029695B">
      <w:pPr>
        <w:jc w:val="both"/>
        <w:rPr>
          <w:rFonts w:ascii="Arial" w:hAnsi="Arial" w:cs="Arial"/>
        </w:rPr>
      </w:pPr>
      <w:r w:rsidRPr="00C26E7A">
        <w:rPr>
          <w:rFonts w:ascii="Arial" w:hAnsi="Arial" w:cs="Arial"/>
        </w:rPr>
        <w:t>Finalmente, al adoptar y adaptar este modelo a la realidad y entorno específicos de cada función de auditoría interna en el sector público, se fortalece y posiciona firmemente como un pilar de ética, probidad, transparencia y rendición de cuentas. Estos elementos son fundamentales para mantener la confianza pública y asegurar la integridad en la administración eficiente de los recursos públicos, a través de un enfoque sistemático y disciplinado hacia la gobernanza, la gestión de riesgos y el control.</w:t>
      </w:r>
    </w:p>
    <w:p w14:paraId="02A8FCFE" w14:textId="77777777" w:rsidR="00540A2A" w:rsidRPr="007F562D" w:rsidRDefault="00540A2A" w:rsidP="0029695B">
      <w:pPr>
        <w:jc w:val="both"/>
        <w:rPr>
          <w:rFonts w:ascii="Arial" w:hAnsi="Arial" w:cs="Arial"/>
        </w:rPr>
      </w:pPr>
    </w:p>
    <w:p w14:paraId="6071BF81" w14:textId="77777777" w:rsidR="00540A2A" w:rsidRDefault="00540A2A" w:rsidP="0029695B">
      <w:pPr>
        <w:jc w:val="both"/>
        <w:rPr>
          <w:rFonts w:ascii="Arial" w:hAnsi="Arial" w:cs="Arial"/>
        </w:rPr>
      </w:pPr>
    </w:p>
    <w:p w14:paraId="4F7C17E5" w14:textId="77777777" w:rsidR="00420556" w:rsidRDefault="00420556" w:rsidP="0029695B">
      <w:pPr>
        <w:jc w:val="both"/>
        <w:rPr>
          <w:rFonts w:ascii="Arial" w:hAnsi="Arial" w:cs="Arial"/>
        </w:rPr>
      </w:pPr>
    </w:p>
    <w:p w14:paraId="280A1C9A" w14:textId="77777777" w:rsidR="00420556" w:rsidRDefault="00420556" w:rsidP="0029695B">
      <w:pPr>
        <w:jc w:val="both"/>
        <w:rPr>
          <w:rFonts w:ascii="Arial" w:hAnsi="Arial" w:cs="Arial"/>
        </w:rPr>
      </w:pPr>
    </w:p>
    <w:p w14:paraId="1510BC11" w14:textId="77777777" w:rsidR="00420556" w:rsidRDefault="00420556" w:rsidP="0029695B">
      <w:pPr>
        <w:jc w:val="both"/>
        <w:rPr>
          <w:rFonts w:ascii="Arial" w:hAnsi="Arial" w:cs="Arial"/>
        </w:rPr>
      </w:pPr>
    </w:p>
    <w:p w14:paraId="5F439172" w14:textId="77777777" w:rsidR="00420556" w:rsidRDefault="00420556" w:rsidP="0029695B">
      <w:pPr>
        <w:jc w:val="both"/>
        <w:rPr>
          <w:rFonts w:ascii="Arial" w:hAnsi="Arial" w:cs="Arial"/>
        </w:rPr>
      </w:pPr>
    </w:p>
    <w:p w14:paraId="467E3946" w14:textId="77777777" w:rsidR="00420556" w:rsidRDefault="00420556" w:rsidP="0029695B">
      <w:pPr>
        <w:jc w:val="both"/>
        <w:rPr>
          <w:rFonts w:ascii="Arial" w:hAnsi="Arial" w:cs="Arial"/>
        </w:rPr>
      </w:pPr>
    </w:p>
    <w:p w14:paraId="78277632" w14:textId="77777777" w:rsidR="00420556" w:rsidRDefault="00420556" w:rsidP="0029695B">
      <w:pPr>
        <w:jc w:val="both"/>
        <w:rPr>
          <w:rFonts w:ascii="Arial" w:hAnsi="Arial" w:cs="Arial"/>
        </w:rPr>
      </w:pPr>
    </w:p>
    <w:p w14:paraId="7C6EF584" w14:textId="77777777" w:rsidR="00420556" w:rsidRPr="007F562D" w:rsidRDefault="00420556" w:rsidP="0029695B">
      <w:pPr>
        <w:jc w:val="both"/>
        <w:rPr>
          <w:rFonts w:ascii="Arial" w:hAnsi="Arial" w:cs="Arial"/>
        </w:rPr>
      </w:pPr>
    </w:p>
    <w:p w14:paraId="718E3198" w14:textId="77777777" w:rsidR="00540A2A" w:rsidRPr="007F562D" w:rsidRDefault="00540A2A" w:rsidP="0029695B">
      <w:pPr>
        <w:jc w:val="both"/>
        <w:rPr>
          <w:rFonts w:ascii="Arial" w:hAnsi="Arial" w:cs="Arial"/>
        </w:rPr>
      </w:pPr>
    </w:p>
    <w:p w14:paraId="2FE1516A" w14:textId="77777777" w:rsidR="001F3A75" w:rsidRPr="007F562D" w:rsidRDefault="001F3A75" w:rsidP="00943F7C">
      <w:pPr>
        <w:jc w:val="both"/>
        <w:rPr>
          <w:rFonts w:ascii="Arial" w:hAnsi="Arial" w:cs="Arial"/>
          <w:highlight w:val="yellow"/>
        </w:rPr>
      </w:pPr>
    </w:p>
    <w:p w14:paraId="055A0839" w14:textId="6D824C41" w:rsidR="00BF46A7" w:rsidRPr="007F562D" w:rsidRDefault="00BF46A7" w:rsidP="00943F7C">
      <w:pPr>
        <w:jc w:val="both"/>
        <w:rPr>
          <w:rFonts w:ascii="Arial" w:eastAsia="MS Mincho" w:hAnsi="Arial" w:cs="Arial"/>
          <w:b/>
          <w:sz w:val="24"/>
          <w:szCs w:val="24"/>
          <w:lang w:eastAsia="ja-JP"/>
        </w:rPr>
      </w:pPr>
      <w:r w:rsidRPr="007F562D">
        <w:rPr>
          <w:rFonts w:ascii="Arial" w:eastAsia="MS Mincho" w:hAnsi="Arial" w:cs="Arial"/>
          <w:b/>
          <w:sz w:val="24"/>
          <w:szCs w:val="24"/>
          <w:lang w:eastAsia="ja-JP"/>
        </w:rPr>
        <w:lastRenderedPageBreak/>
        <w:t xml:space="preserve">II. </w:t>
      </w:r>
      <w:r w:rsidR="00F90C8D" w:rsidRPr="007F562D">
        <w:rPr>
          <w:rFonts w:ascii="Arial" w:eastAsia="MS Mincho" w:hAnsi="Arial" w:cs="Arial"/>
          <w:b/>
          <w:sz w:val="24"/>
          <w:szCs w:val="24"/>
          <w:lang w:eastAsia="ja-JP"/>
        </w:rPr>
        <w:t>PROPÓSITO DEL DOCUMENTO</w:t>
      </w:r>
    </w:p>
    <w:p w14:paraId="1D50962F" w14:textId="77777777" w:rsidR="00492646" w:rsidRPr="007F562D" w:rsidRDefault="00492646" w:rsidP="00492646">
      <w:pPr>
        <w:jc w:val="both"/>
        <w:rPr>
          <w:rFonts w:ascii="Arial" w:hAnsi="Arial" w:cs="Arial"/>
          <w:highlight w:val="yellow"/>
        </w:rPr>
      </w:pPr>
    </w:p>
    <w:p w14:paraId="396851CA" w14:textId="24887DFE" w:rsidR="00F90C8D" w:rsidRPr="007F562D" w:rsidRDefault="00F90C8D" w:rsidP="007E4D03">
      <w:pPr>
        <w:jc w:val="both"/>
        <w:rPr>
          <w:rFonts w:ascii="Arial" w:hAnsi="Arial" w:cs="Arial"/>
        </w:rPr>
      </w:pPr>
      <w:r w:rsidRPr="006D20BB">
        <w:rPr>
          <w:rFonts w:ascii="Arial" w:hAnsi="Arial" w:cs="Arial"/>
        </w:rPr>
        <w:t>El propósito principal de est</w:t>
      </w:r>
      <w:r w:rsidR="00C26E7A">
        <w:rPr>
          <w:rFonts w:ascii="Arial" w:hAnsi="Arial" w:cs="Arial"/>
        </w:rPr>
        <w:t>a directriz</w:t>
      </w:r>
      <w:r w:rsidRPr="006D20BB">
        <w:rPr>
          <w:rFonts w:ascii="Arial" w:hAnsi="Arial" w:cs="Arial"/>
        </w:rPr>
        <w:t xml:space="preserve"> técnic</w:t>
      </w:r>
      <w:r w:rsidR="00C26E7A">
        <w:rPr>
          <w:rFonts w:ascii="Arial" w:hAnsi="Arial" w:cs="Arial"/>
        </w:rPr>
        <w:t>a</w:t>
      </w:r>
      <w:r w:rsidRPr="006D20BB">
        <w:rPr>
          <w:rFonts w:ascii="Arial" w:hAnsi="Arial" w:cs="Arial"/>
        </w:rPr>
        <w:t xml:space="preserve"> es </w:t>
      </w:r>
      <w:r w:rsidR="007E4D03" w:rsidRPr="006D20BB">
        <w:rPr>
          <w:rFonts w:ascii="Arial" w:hAnsi="Arial" w:cs="Arial"/>
        </w:rPr>
        <w:t>proponer</w:t>
      </w:r>
      <w:r w:rsidRPr="006D20BB">
        <w:rPr>
          <w:rFonts w:ascii="Arial" w:hAnsi="Arial" w:cs="Arial"/>
        </w:rPr>
        <w:t xml:space="preserve"> un</w:t>
      </w:r>
      <w:r w:rsidR="0061310D" w:rsidRPr="006D20BB">
        <w:rPr>
          <w:rFonts w:ascii="Arial" w:hAnsi="Arial" w:cs="Arial"/>
        </w:rPr>
        <w:t>a estructura general de</w:t>
      </w:r>
      <w:r w:rsidRPr="006D20BB">
        <w:rPr>
          <w:rFonts w:ascii="Arial" w:hAnsi="Arial" w:cs="Arial"/>
        </w:rPr>
        <w:t xml:space="preserve"> Código de Ética para la </w:t>
      </w:r>
      <w:r w:rsidR="00894B28" w:rsidRPr="006D20BB">
        <w:rPr>
          <w:rFonts w:ascii="Arial" w:hAnsi="Arial" w:cs="Arial"/>
        </w:rPr>
        <w:t>función de auditoría interna</w:t>
      </w:r>
      <w:r w:rsidRPr="006D20BB">
        <w:rPr>
          <w:rFonts w:ascii="Arial" w:hAnsi="Arial" w:cs="Arial"/>
        </w:rPr>
        <w:t xml:space="preserve"> dentro del sector público, alineado con el Dominio II de las Normas Globales de Auditoría Interna </w:t>
      </w:r>
      <w:r w:rsidR="009116E5" w:rsidRPr="006D20BB">
        <w:rPr>
          <w:rFonts w:ascii="Arial" w:hAnsi="Arial" w:cs="Arial"/>
        </w:rPr>
        <w:t xml:space="preserve">(NOGAI) </w:t>
      </w:r>
      <w:r w:rsidRPr="006D20BB">
        <w:rPr>
          <w:rFonts w:ascii="Arial" w:hAnsi="Arial" w:cs="Arial"/>
        </w:rPr>
        <w:t>del Instituto de Auditores Internos</w:t>
      </w:r>
      <w:r w:rsidR="009116E5" w:rsidRPr="006D20BB">
        <w:rPr>
          <w:rFonts w:ascii="Arial" w:hAnsi="Arial" w:cs="Arial"/>
        </w:rPr>
        <w:t xml:space="preserve"> (IIA)</w:t>
      </w:r>
      <w:r w:rsidR="001B07A1" w:rsidRPr="006D20BB">
        <w:rPr>
          <w:rFonts w:ascii="Arial" w:hAnsi="Arial" w:cs="Arial"/>
        </w:rPr>
        <w:t>, y con las directrices técnicas del CAIGG.</w:t>
      </w:r>
    </w:p>
    <w:p w14:paraId="48A888A8" w14:textId="77777777" w:rsidR="00E45FDC" w:rsidRPr="007F562D" w:rsidRDefault="00E45FDC" w:rsidP="00E45FDC">
      <w:pPr>
        <w:jc w:val="both"/>
        <w:rPr>
          <w:rFonts w:ascii="Arial" w:hAnsi="Arial" w:cs="Arial"/>
        </w:rPr>
      </w:pPr>
    </w:p>
    <w:p w14:paraId="747499A7" w14:textId="311A8DE6" w:rsidR="00E45FDC" w:rsidRPr="007F562D" w:rsidRDefault="00E45FDC" w:rsidP="00E45FDC">
      <w:pPr>
        <w:jc w:val="both"/>
        <w:rPr>
          <w:rFonts w:ascii="Arial" w:hAnsi="Arial" w:cs="Arial"/>
        </w:rPr>
      </w:pPr>
      <w:r w:rsidRPr="007F562D">
        <w:rPr>
          <w:rFonts w:ascii="Arial" w:hAnsi="Arial" w:cs="Arial"/>
        </w:rPr>
        <w:t xml:space="preserve">El </w:t>
      </w:r>
      <w:r w:rsidR="00AD5231" w:rsidRPr="007F562D">
        <w:rPr>
          <w:rFonts w:ascii="Arial" w:hAnsi="Arial" w:cs="Arial"/>
        </w:rPr>
        <w:t>C</w:t>
      </w:r>
      <w:r w:rsidRPr="007F562D">
        <w:rPr>
          <w:rFonts w:ascii="Arial" w:hAnsi="Arial" w:cs="Arial"/>
        </w:rPr>
        <w:t xml:space="preserve">ódigo de </w:t>
      </w:r>
      <w:r w:rsidR="00AD5231" w:rsidRPr="007F562D">
        <w:rPr>
          <w:rFonts w:ascii="Arial" w:hAnsi="Arial" w:cs="Arial"/>
        </w:rPr>
        <w:t>É</w:t>
      </w:r>
      <w:r w:rsidRPr="007F562D">
        <w:rPr>
          <w:rFonts w:ascii="Arial" w:hAnsi="Arial" w:cs="Arial"/>
        </w:rPr>
        <w:t>tica es un documento formal aprobado por la máxima autoridad de la organización pública, y contiene principios, valores, normas o reglas de conducta que guían las decisiones y actuaciones de quienes ejercen la profesión de auditoría interna en la entidad de manera honesta y con integridad.</w:t>
      </w:r>
    </w:p>
    <w:p w14:paraId="672ACB93" w14:textId="77777777" w:rsidR="00F90C8D" w:rsidRPr="007F562D" w:rsidRDefault="00F90C8D" w:rsidP="00F90C8D">
      <w:pPr>
        <w:jc w:val="both"/>
        <w:rPr>
          <w:rFonts w:ascii="Arial" w:hAnsi="Arial" w:cs="Arial"/>
        </w:rPr>
      </w:pPr>
    </w:p>
    <w:p w14:paraId="69CE1D5F" w14:textId="63E5A944" w:rsidR="00F90C8D" w:rsidRPr="007F562D" w:rsidRDefault="00F90C8D" w:rsidP="007E4D03">
      <w:pPr>
        <w:jc w:val="both"/>
        <w:rPr>
          <w:rFonts w:ascii="Arial" w:hAnsi="Arial" w:cs="Arial"/>
        </w:rPr>
      </w:pPr>
      <w:r w:rsidRPr="007F562D">
        <w:rPr>
          <w:rFonts w:ascii="Arial" w:hAnsi="Arial" w:cs="Arial"/>
        </w:rPr>
        <w:t>Los objetivos específicos de</w:t>
      </w:r>
      <w:r w:rsidR="00C26E7A">
        <w:rPr>
          <w:rFonts w:ascii="Arial" w:hAnsi="Arial" w:cs="Arial"/>
        </w:rPr>
        <w:t xml:space="preserve"> la propuesta de</w:t>
      </w:r>
      <w:r w:rsidRPr="007F562D">
        <w:rPr>
          <w:rFonts w:ascii="Arial" w:hAnsi="Arial" w:cs="Arial"/>
        </w:rPr>
        <w:t xml:space="preserve"> </w:t>
      </w:r>
      <w:r w:rsidR="00C26E7A" w:rsidRPr="00C26E7A">
        <w:rPr>
          <w:rFonts w:ascii="Arial" w:hAnsi="Arial" w:cs="Arial"/>
        </w:rPr>
        <w:t xml:space="preserve">estructura general de Código de Ética </w:t>
      </w:r>
      <w:r w:rsidR="00C26E7A">
        <w:rPr>
          <w:rFonts w:ascii="Arial" w:hAnsi="Arial" w:cs="Arial"/>
        </w:rPr>
        <w:t xml:space="preserve">contenida en el documento técnico </w:t>
      </w:r>
      <w:r w:rsidRPr="007F562D">
        <w:rPr>
          <w:rFonts w:ascii="Arial" w:hAnsi="Arial" w:cs="Arial"/>
        </w:rPr>
        <w:t>incluyen:</w:t>
      </w:r>
    </w:p>
    <w:p w14:paraId="2349B874" w14:textId="77777777" w:rsidR="00F90C8D" w:rsidRPr="007F562D" w:rsidRDefault="00F90C8D" w:rsidP="00F90C8D">
      <w:pPr>
        <w:jc w:val="both"/>
        <w:rPr>
          <w:rFonts w:ascii="Arial" w:hAnsi="Arial" w:cs="Arial"/>
        </w:rPr>
      </w:pPr>
    </w:p>
    <w:p w14:paraId="5E36060B" w14:textId="4CFF8906" w:rsidR="00F90C8D" w:rsidRPr="007F562D" w:rsidRDefault="00F90C8D" w:rsidP="007E4D03">
      <w:pPr>
        <w:pStyle w:val="ListParagraph"/>
        <w:numPr>
          <w:ilvl w:val="0"/>
          <w:numId w:val="36"/>
        </w:numPr>
        <w:ind w:left="360"/>
        <w:jc w:val="both"/>
        <w:rPr>
          <w:rFonts w:ascii="Arial" w:hAnsi="Arial" w:cs="Arial"/>
        </w:rPr>
      </w:pPr>
      <w:r w:rsidRPr="007F562D">
        <w:rPr>
          <w:rFonts w:ascii="Arial" w:hAnsi="Arial" w:cs="Arial"/>
        </w:rPr>
        <w:t>Definir con claridad los principios de integridad, objetividad, confidencialidad, competencia profesional y debido cuidado profesional que deben regir la conducta de todos los auditores internos</w:t>
      </w:r>
      <w:r w:rsidR="00AD5231" w:rsidRPr="007F562D">
        <w:rPr>
          <w:rFonts w:ascii="Arial" w:hAnsi="Arial" w:cs="Arial"/>
        </w:rPr>
        <w:t xml:space="preserve"> en el sector público</w:t>
      </w:r>
      <w:r w:rsidRPr="007F562D">
        <w:rPr>
          <w:rFonts w:ascii="Arial" w:hAnsi="Arial" w:cs="Arial"/>
        </w:rPr>
        <w:t xml:space="preserve">. </w:t>
      </w:r>
    </w:p>
    <w:p w14:paraId="5992ADE9" w14:textId="77777777" w:rsidR="00F90C8D" w:rsidRPr="007F562D" w:rsidRDefault="00F90C8D" w:rsidP="007E4D03">
      <w:pPr>
        <w:jc w:val="both"/>
        <w:rPr>
          <w:rFonts w:ascii="Arial" w:hAnsi="Arial" w:cs="Arial"/>
        </w:rPr>
      </w:pPr>
    </w:p>
    <w:p w14:paraId="6B269C48" w14:textId="6E880288" w:rsidR="00F90C8D" w:rsidRPr="007F562D" w:rsidRDefault="00197DA2" w:rsidP="007E4D03">
      <w:pPr>
        <w:pStyle w:val="ListParagraph"/>
        <w:numPr>
          <w:ilvl w:val="0"/>
          <w:numId w:val="36"/>
        </w:numPr>
        <w:ind w:left="360"/>
        <w:jc w:val="both"/>
        <w:rPr>
          <w:rFonts w:ascii="Arial" w:hAnsi="Arial" w:cs="Arial"/>
        </w:rPr>
      </w:pPr>
      <w:r w:rsidRPr="007F562D">
        <w:rPr>
          <w:rFonts w:ascii="Arial" w:hAnsi="Arial" w:cs="Arial"/>
        </w:rPr>
        <w:t>Contribuir a</w:t>
      </w:r>
      <w:r w:rsidR="00F90C8D" w:rsidRPr="007F562D">
        <w:rPr>
          <w:rFonts w:ascii="Arial" w:hAnsi="Arial" w:cs="Arial"/>
        </w:rPr>
        <w:t xml:space="preserve"> que los procesos y resultados de la auditoría interna sean transparentes y </w:t>
      </w:r>
      <w:r w:rsidR="00C3500D" w:rsidRPr="007F562D">
        <w:rPr>
          <w:rFonts w:ascii="Arial" w:hAnsi="Arial" w:cs="Arial"/>
        </w:rPr>
        <w:t xml:space="preserve">alineados con los principios y valores de la </w:t>
      </w:r>
      <w:r w:rsidR="00276A75" w:rsidRPr="007F562D">
        <w:rPr>
          <w:rFonts w:ascii="Arial" w:hAnsi="Arial" w:cs="Arial"/>
        </w:rPr>
        <w:t>unidad de auditoría interna.</w:t>
      </w:r>
    </w:p>
    <w:p w14:paraId="434671CA" w14:textId="77777777" w:rsidR="00F90C8D" w:rsidRPr="007F562D" w:rsidRDefault="00F90C8D" w:rsidP="007E4D03">
      <w:pPr>
        <w:jc w:val="both"/>
        <w:rPr>
          <w:rFonts w:ascii="Arial" w:hAnsi="Arial" w:cs="Arial"/>
        </w:rPr>
      </w:pPr>
    </w:p>
    <w:p w14:paraId="00882123" w14:textId="7D4E4E1D" w:rsidR="00F90C8D" w:rsidRPr="007F562D" w:rsidRDefault="00F90C8D" w:rsidP="007E4D03">
      <w:pPr>
        <w:pStyle w:val="ListParagraph"/>
        <w:numPr>
          <w:ilvl w:val="0"/>
          <w:numId w:val="36"/>
        </w:numPr>
        <w:ind w:left="360"/>
        <w:jc w:val="both"/>
        <w:rPr>
          <w:rFonts w:ascii="Arial" w:hAnsi="Arial" w:cs="Arial"/>
        </w:rPr>
      </w:pPr>
      <w:r w:rsidRPr="007F562D">
        <w:rPr>
          <w:rFonts w:ascii="Arial" w:hAnsi="Arial" w:cs="Arial"/>
        </w:rPr>
        <w:t xml:space="preserve">Proveer a los auditores internos de un conjunto de directrices éticas que mejoren su habilidad para conducir evaluaciones imparciales y efectivas. </w:t>
      </w:r>
    </w:p>
    <w:p w14:paraId="016BEB86" w14:textId="77777777" w:rsidR="00F90C8D" w:rsidRPr="007F562D" w:rsidRDefault="00F90C8D" w:rsidP="007E4D03">
      <w:pPr>
        <w:jc w:val="both"/>
        <w:rPr>
          <w:rFonts w:ascii="Arial" w:hAnsi="Arial" w:cs="Arial"/>
        </w:rPr>
      </w:pPr>
    </w:p>
    <w:p w14:paraId="7F82C027" w14:textId="24545B8E" w:rsidR="00F90C8D" w:rsidRPr="007F562D" w:rsidRDefault="00F90C8D" w:rsidP="007E4D03">
      <w:pPr>
        <w:pStyle w:val="ListParagraph"/>
        <w:numPr>
          <w:ilvl w:val="0"/>
          <w:numId w:val="36"/>
        </w:numPr>
        <w:ind w:left="360"/>
        <w:jc w:val="both"/>
        <w:rPr>
          <w:rFonts w:ascii="Arial" w:hAnsi="Arial" w:cs="Arial"/>
        </w:rPr>
      </w:pPr>
      <w:r w:rsidRPr="007F562D">
        <w:rPr>
          <w:rFonts w:ascii="Arial" w:hAnsi="Arial" w:cs="Arial"/>
        </w:rPr>
        <w:t xml:space="preserve">Promover una cultura </w:t>
      </w:r>
      <w:r w:rsidR="007E4D03" w:rsidRPr="007F562D">
        <w:rPr>
          <w:rFonts w:ascii="Arial" w:hAnsi="Arial" w:cs="Arial"/>
        </w:rPr>
        <w:t xml:space="preserve">de integridad </w:t>
      </w:r>
      <w:r w:rsidRPr="007F562D">
        <w:rPr>
          <w:rFonts w:ascii="Arial" w:hAnsi="Arial" w:cs="Arial"/>
        </w:rPr>
        <w:t xml:space="preserve">dentro de la auditoría interna que priorice altos estándares éticos. </w:t>
      </w:r>
    </w:p>
    <w:p w14:paraId="1F4D2A37" w14:textId="77777777" w:rsidR="00F90C8D" w:rsidRPr="007F562D" w:rsidRDefault="00F90C8D" w:rsidP="007E4D03">
      <w:pPr>
        <w:jc w:val="both"/>
        <w:rPr>
          <w:rFonts w:ascii="Arial" w:hAnsi="Arial" w:cs="Arial"/>
        </w:rPr>
      </w:pPr>
    </w:p>
    <w:p w14:paraId="01383E62" w14:textId="5462F8BF" w:rsidR="00492646" w:rsidRDefault="00F90C8D" w:rsidP="007E4D03">
      <w:pPr>
        <w:pStyle w:val="ListParagraph"/>
        <w:numPr>
          <w:ilvl w:val="0"/>
          <w:numId w:val="36"/>
        </w:numPr>
        <w:ind w:left="360"/>
        <w:jc w:val="both"/>
        <w:rPr>
          <w:rFonts w:ascii="Arial" w:hAnsi="Arial" w:cs="Arial"/>
        </w:rPr>
      </w:pPr>
      <w:r w:rsidRPr="007F562D">
        <w:rPr>
          <w:rFonts w:ascii="Arial" w:hAnsi="Arial" w:cs="Arial"/>
        </w:rPr>
        <w:t xml:space="preserve">Responder efectivamente a las expectativas del Jefe de Servicio y </w:t>
      </w:r>
      <w:r w:rsidR="005463FC" w:rsidRPr="007F562D">
        <w:rPr>
          <w:rFonts w:ascii="Arial" w:hAnsi="Arial" w:cs="Arial"/>
        </w:rPr>
        <w:t xml:space="preserve">Equipo Directivo </w:t>
      </w:r>
      <w:r w:rsidR="00B27DF2" w:rsidRPr="007F562D">
        <w:rPr>
          <w:rFonts w:ascii="Arial" w:hAnsi="Arial" w:cs="Arial"/>
        </w:rPr>
        <w:t>(</w:t>
      </w:r>
      <w:r w:rsidR="005463FC" w:rsidRPr="007F562D">
        <w:rPr>
          <w:rFonts w:ascii="Arial" w:hAnsi="Arial" w:cs="Arial"/>
        </w:rPr>
        <w:t>cuando corresponda</w:t>
      </w:r>
      <w:r w:rsidR="00B27DF2" w:rsidRPr="007F562D">
        <w:rPr>
          <w:rFonts w:ascii="Arial" w:hAnsi="Arial" w:cs="Arial"/>
        </w:rPr>
        <w:t xml:space="preserve">) </w:t>
      </w:r>
      <w:r w:rsidRPr="007F562D">
        <w:rPr>
          <w:rFonts w:ascii="Arial" w:hAnsi="Arial" w:cs="Arial"/>
        </w:rPr>
        <w:t xml:space="preserve">respecto a la conducta ética en la administración pública. </w:t>
      </w:r>
    </w:p>
    <w:p w14:paraId="429FB0DE" w14:textId="77777777" w:rsidR="00C26E7A" w:rsidRPr="00C26E7A" w:rsidRDefault="00C26E7A" w:rsidP="00C26E7A">
      <w:pPr>
        <w:pStyle w:val="ListParagraph"/>
        <w:rPr>
          <w:rFonts w:ascii="Arial" w:hAnsi="Arial" w:cs="Arial"/>
        </w:rPr>
      </w:pPr>
    </w:p>
    <w:p w14:paraId="764EA869" w14:textId="62CE1C81" w:rsidR="00C26E7A" w:rsidRPr="007F562D" w:rsidRDefault="00C26E7A" w:rsidP="007E4D03">
      <w:pPr>
        <w:pStyle w:val="ListParagraph"/>
        <w:numPr>
          <w:ilvl w:val="0"/>
          <w:numId w:val="36"/>
        </w:numPr>
        <w:ind w:left="360"/>
        <w:jc w:val="both"/>
        <w:rPr>
          <w:rFonts w:ascii="Arial" w:hAnsi="Arial" w:cs="Arial"/>
        </w:rPr>
      </w:pPr>
      <w:r>
        <w:rPr>
          <w:rFonts w:ascii="Arial" w:hAnsi="Arial" w:cs="Arial"/>
        </w:rPr>
        <w:t xml:space="preserve">Contribuir a la mejora continua, la eficiencia y efectividad de la función de </w:t>
      </w:r>
      <w:proofErr w:type="spellStart"/>
      <w:r>
        <w:rPr>
          <w:rFonts w:ascii="Arial" w:hAnsi="Arial" w:cs="Arial"/>
        </w:rPr>
        <w:t>auditoria</w:t>
      </w:r>
      <w:proofErr w:type="spellEnd"/>
      <w:r>
        <w:rPr>
          <w:rFonts w:ascii="Arial" w:hAnsi="Arial" w:cs="Arial"/>
        </w:rPr>
        <w:t xml:space="preserve"> interna en el sector público.</w:t>
      </w:r>
    </w:p>
    <w:p w14:paraId="157DEA6D" w14:textId="77777777" w:rsidR="006462E5" w:rsidRPr="007F562D" w:rsidRDefault="006462E5" w:rsidP="00943F7C">
      <w:pPr>
        <w:jc w:val="both"/>
        <w:rPr>
          <w:rFonts w:ascii="Arial" w:hAnsi="Arial" w:cs="Arial"/>
        </w:rPr>
      </w:pPr>
    </w:p>
    <w:p w14:paraId="0B446DB7" w14:textId="77777777" w:rsidR="00E45FDC" w:rsidRPr="007F562D" w:rsidRDefault="00E45FDC" w:rsidP="00FB3DE2">
      <w:pPr>
        <w:jc w:val="both"/>
        <w:rPr>
          <w:rFonts w:ascii="Arial" w:hAnsi="Arial" w:cs="Arial"/>
          <w:b/>
          <w:bCs/>
          <w:sz w:val="24"/>
          <w:szCs w:val="24"/>
        </w:rPr>
      </w:pPr>
    </w:p>
    <w:p w14:paraId="20182394" w14:textId="77777777" w:rsidR="00E45FDC" w:rsidRPr="007F562D" w:rsidRDefault="00E45FDC" w:rsidP="00FB3DE2">
      <w:pPr>
        <w:jc w:val="both"/>
        <w:rPr>
          <w:rFonts w:ascii="Arial" w:hAnsi="Arial" w:cs="Arial"/>
          <w:b/>
          <w:bCs/>
          <w:sz w:val="24"/>
          <w:szCs w:val="24"/>
        </w:rPr>
      </w:pPr>
    </w:p>
    <w:p w14:paraId="4AA6BE02" w14:textId="77777777" w:rsidR="00E45FDC" w:rsidRPr="007F562D" w:rsidRDefault="00E45FDC" w:rsidP="00FB3DE2">
      <w:pPr>
        <w:jc w:val="both"/>
        <w:rPr>
          <w:rFonts w:ascii="Arial" w:hAnsi="Arial" w:cs="Arial"/>
          <w:b/>
          <w:bCs/>
          <w:sz w:val="24"/>
          <w:szCs w:val="24"/>
        </w:rPr>
      </w:pPr>
    </w:p>
    <w:p w14:paraId="7F861FBE" w14:textId="77777777" w:rsidR="009116E5" w:rsidRDefault="009116E5" w:rsidP="00FB3DE2">
      <w:pPr>
        <w:jc w:val="both"/>
        <w:rPr>
          <w:rFonts w:ascii="Arial" w:hAnsi="Arial" w:cs="Arial"/>
          <w:b/>
          <w:bCs/>
          <w:sz w:val="24"/>
          <w:szCs w:val="24"/>
        </w:rPr>
      </w:pPr>
    </w:p>
    <w:p w14:paraId="3D3D6EC2" w14:textId="77777777" w:rsidR="00420556" w:rsidRDefault="00420556" w:rsidP="00FB3DE2">
      <w:pPr>
        <w:jc w:val="both"/>
        <w:rPr>
          <w:rFonts w:ascii="Arial" w:hAnsi="Arial" w:cs="Arial"/>
          <w:b/>
          <w:bCs/>
          <w:sz w:val="24"/>
          <w:szCs w:val="24"/>
        </w:rPr>
      </w:pPr>
    </w:p>
    <w:p w14:paraId="33123781" w14:textId="77777777" w:rsidR="00420556" w:rsidRDefault="00420556" w:rsidP="00FB3DE2">
      <w:pPr>
        <w:jc w:val="both"/>
        <w:rPr>
          <w:rFonts w:ascii="Arial" w:hAnsi="Arial" w:cs="Arial"/>
          <w:b/>
          <w:bCs/>
          <w:sz w:val="24"/>
          <w:szCs w:val="24"/>
        </w:rPr>
      </w:pPr>
    </w:p>
    <w:p w14:paraId="196CCB2C" w14:textId="77777777" w:rsidR="002038A9" w:rsidRDefault="002038A9" w:rsidP="00FB3DE2">
      <w:pPr>
        <w:jc w:val="both"/>
        <w:rPr>
          <w:rFonts w:ascii="Arial" w:hAnsi="Arial" w:cs="Arial"/>
          <w:b/>
          <w:bCs/>
          <w:sz w:val="24"/>
          <w:szCs w:val="24"/>
        </w:rPr>
      </w:pPr>
    </w:p>
    <w:p w14:paraId="0D648D55" w14:textId="77777777" w:rsidR="002038A9" w:rsidRDefault="002038A9" w:rsidP="00FB3DE2">
      <w:pPr>
        <w:jc w:val="both"/>
        <w:rPr>
          <w:rFonts w:ascii="Arial" w:hAnsi="Arial" w:cs="Arial"/>
          <w:b/>
          <w:bCs/>
          <w:sz w:val="24"/>
          <w:szCs w:val="24"/>
        </w:rPr>
      </w:pPr>
    </w:p>
    <w:p w14:paraId="2F2BC0E7" w14:textId="77777777" w:rsidR="002038A9" w:rsidRDefault="002038A9" w:rsidP="00FB3DE2">
      <w:pPr>
        <w:jc w:val="both"/>
        <w:rPr>
          <w:rFonts w:ascii="Arial" w:hAnsi="Arial" w:cs="Arial"/>
          <w:b/>
          <w:bCs/>
          <w:sz w:val="24"/>
          <w:szCs w:val="24"/>
        </w:rPr>
      </w:pPr>
    </w:p>
    <w:p w14:paraId="2A59C04A" w14:textId="77777777" w:rsidR="002038A9" w:rsidRDefault="002038A9" w:rsidP="00FB3DE2">
      <w:pPr>
        <w:jc w:val="both"/>
        <w:rPr>
          <w:rFonts w:ascii="Arial" w:hAnsi="Arial" w:cs="Arial"/>
          <w:b/>
          <w:bCs/>
          <w:sz w:val="24"/>
          <w:szCs w:val="24"/>
        </w:rPr>
      </w:pPr>
    </w:p>
    <w:p w14:paraId="1982C950" w14:textId="77777777" w:rsidR="002038A9" w:rsidRPr="007F562D" w:rsidRDefault="002038A9" w:rsidP="00FB3DE2">
      <w:pPr>
        <w:jc w:val="both"/>
        <w:rPr>
          <w:rFonts w:ascii="Arial" w:hAnsi="Arial" w:cs="Arial"/>
          <w:b/>
          <w:bCs/>
          <w:sz w:val="24"/>
          <w:szCs w:val="24"/>
        </w:rPr>
      </w:pPr>
    </w:p>
    <w:p w14:paraId="64347282" w14:textId="77777777" w:rsidR="009116E5" w:rsidRPr="007F562D" w:rsidRDefault="009116E5" w:rsidP="00FB3DE2">
      <w:pPr>
        <w:jc w:val="both"/>
        <w:rPr>
          <w:rFonts w:ascii="Arial" w:hAnsi="Arial" w:cs="Arial"/>
          <w:b/>
          <w:bCs/>
          <w:sz w:val="24"/>
          <w:szCs w:val="24"/>
        </w:rPr>
      </w:pPr>
    </w:p>
    <w:p w14:paraId="4F8AE3D4" w14:textId="3CCB4604" w:rsidR="00FB3DE2" w:rsidRPr="007F562D" w:rsidRDefault="00BF46A7" w:rsidP="00FB3DE2">
      <w:pPr>
        <w:jc w:val="both"/>
        <w:rPr>
          <w:rFonts w:ascii="Arial" w:hAnsi="Arial" w:cs="Arial"/>
          <w:b/>
          <w:bCs/>
          <w:sz w:val="24"/>
          <w:szCs w:val="24"/>
        </w:rPr>
      </w:pPr>
      <w:r w:rsidRPr="007F562D">
        <w:rPr>
          <w:rFonts w:ascii="Arial" w:hAnsi="Arial" w:cs="Arial"/>
          <w:b/>
          <w:bCs/>
          <w:sz w:val="24"/>
          <w:szCs w:val="24"/>
        </w:rPr>
        <w:lastRenderedPageBreak/>
        <w:t>I</w:t>
      </w:r>
      <w:r w:rsidR="005A2F58" w:rsidRPr="007F562D">
        <w:rPr>
          <w:rFonts w:ascii="Arial" w:hAnsi="Arial" w:cs="Arial"/>
          <w:b/>
          <w:bCs/>
          <w:sz w:val="24"/>
          <w:szCs w:val="24"/>
        </w:rPr>
        <w:t>II. CONCEPTOS</w:t>
      </w:r>
      <w:r w:rsidR="006462E5" w:rsidRPr="007F562D">
        <w:rPr>
          <w:rFonts w:ascii="Arial" w:hAnsi="Arial" w:cs="Arial"/>
          <w:b/>
          <w:bCs/>
          <w:sz w:val="24"/>
          <w:szCs w:val="24"/>
        </w:rPr>
        <w:t xml:space="preserve"> Y </w:t>
      </w:r>
      <w:r w:rsidR="00E45FDC" w:rsidRPr="007F562D">
        <w:rPr>
          <w:rFonts w:ascii="Arial" w:hAnsi="Arial" w:cs="Arial"/>
          <w:b/>
          <w:bCs/>
          <w:sz w:val="24"/>
          <w:szCs w:val="24"/>
        </w:rPr>
        <w:t>PRINCIPIOS FUNDAMENTALES</w:t>
      </w:r>
    </w:p>
    <w:p w14:paraId="5B3B493B" w14:textId="77777777" w:rsidR="00436A77" w:rsidRPr="007F562D" w:rsidRDefault="00436A77" w:rsidP="00FB3DE2">
      <w:pPr>
        <w:jc w:val="both"/>
        <w:rPr>
          <w:rFonts w:ascii="Arial" w:hAnsi="Arial" w:cs="Arial"/>
          <w:b/>
          <w:bCs/>
          <w:sz w:val="24"/>
          <w:szCs w:val="24"/>
        </w:rPr>
      </w:pPr>
    </w:p>
    <w:p w14:paraId="62C9C2AE" w14:textId="716F462F" w:rsidR="00E45FDC" w:rsidRPr="007F562D" w:rsidRDefault="00E45FDC" w:rsidP="00E45FDC">
      <w:pPr>
        <w:jc w:val="both"/>
        <w:rPr>
          <w:rFonts w:ascii="Arial" w:hAnsi="Arial" w:cs="Arial"/>
        </w:rPr>
      </w:pPr>
      <w:r w:rsidRPr="007F562D">
        <w:rPr>
          <w:rFonts w:ascii="Arial" w:hAnsi="Arial" w:cs="Arial"/>
        </w:rPr>
        <w:t>Este documento técnico se fundamenta en la necesidad de establecer un marco ético claro y s</w:t>
      </w:r>
      <w:r w:rsidR="008B183A">
        <w:rPr>
          <w:rFonts w:ascii="Arial" w:hAnsi="Arial" w:cs="Arial"/>
        </w:rPr>
        <w:t>ó</w:t>
      </w:r>
      <w:r w:rsidRPr="007F562D">
        <w:rPr>
          <w:rFonts w:ascii="Arial" w:hAnsi="Arial" w:cs="Arial"/>
        </w:rPr>
        <w:t xml:space="preserve">lido para los auditores internos en el sector público, reflejando los principios y normas conductuales </w:t>
      </w:r>
      <w:r w:rsidR="00A44DE9" w:rsidRPr="007F562D">
        <w:rPr>
          <w:rFonts w:ascii="Arial" w:hAnsi="Arial" w:cs="Arial"/>
        </w:rPr>
        <w:t>contenidas en el</w:t>
      </w:r>
      <w:r w:rsidRPr="007F562D">
        <w:rPr>
          <w:rFonts w:ascii="Arial" w:hAnsi="Arial" w:cs="Arial"/>
        </w:rPr>
        <w:t xml:space="preserve"> Dominio II de las </w:t>
      </w:r>
      <w:r w:rsidR="00E90D44" w:rsidRPr="00E90D44">
        <w:rPr>
          <w:rFonts w:ascii="Arial" w:hAnsi="Arial" w:cs="Arial"/>
        </w:rPr>
        <w:t>Normas Globales de Auditoría Interna</w:t>
      </w:r>
      <w:r w:rsidR="00E90D44">
        <w:rPr>
          <w:rFonts w:ascii="Arial" w:hAnsi="Arial" w:cs="Arial"/>
        </w:rPr>
        <w:t xml:space="preserve"> </w:t>
      </w:r>
      <w:r w:rsidRPr="007F562D">
        <w:rPr>
          <w:rFonts w:ascii="Arial" w:hAnsi="Arial" w:cs="Arial"/>
        </w:rPr>
        <w:t xml:space="preserve">del </w:t>
      </w:r>
      <w:r w:rsidR="00AC57AB" w:rsidRPr="007F562D">
        <w:rPr>
          <w:rFonts w:ascii="Arial" w:hAnsi="Arial" w:cs="Arial"/>
        </w:rPr>
        <w:t>IIA</w:t>
      </w:r>
      <w:r w:rsidR="00A44DE9" w:rsidRPr="007F562D">
        <w:rPr>
          <w:rFonts w:ascii="Arial" w:hAnsi="Arial" w:cs="Arial"/>
        </w:rPr>
        <w:t xml:space="preserve">, y </w:t>
      </w:r>
      <w:r w:rsidR="00AC57AB" w:rsidRPr="007F562D">
        <w:rPr>
          <w:rFonts w:ascii="Arial" w:hAnsi="Arial" w:cs="Arial"/>
        </w:rPr>
        <w:t xml:space="preserve">en las </w:t>
      </w:r>
      <w:r w:rsidR="00A44DE9" w:rsidRPr="007F562D">
        <w:rPr>
          <w:rFonts w:ascii="Arial" w:hAnsi="Arial" w:cs="Arial"/>
        </w:rPr>
        <w:t>directrices técnicas del CAIGG.</w:t>
      </w:r>
    </w:p>
    <w:p w14:paraId="02772A3A" w14:textId="77777777" w:rsidR="00E45FDC" w:rsidRPr="007F562D" w:rsidRDefault="00E45FDC" w:rsidP="00E45FDC">
      <w:pPr>
        <w:jc w:val="both"/>
        <w:rPr>
          <w:rFonts w:ascii="Arial" w:hAnsi="Arial" w:cs="Arial"/>
        </w:rPr>
      </w:pPr>
    </w:p>
    <w:p w14:paraId="248C8A5A" w14:textId="433DCF84" w:rsidR="00E45FDC" w:rsidRPr="007F562D" w:rsidRDefault="00E45FDC" w:rsidP="00E45FDC">
      <w:pPr>
        <w:jc w:val="both"/>
        <w:rPr>
          <w:rFonts w:ascii="Arial" w:hAnsi="Arial" w:cs="Arial"/>
        </w:rPr>
      </w:pPr>
      <w:r w:rsidRPr="007F562D">
        <w:rPr>
          <w:rFonts w:ascii="Arial" w:hAnsi="Arial" w:cs="Arial"/>
        </w:rPr>
        <w:t xml:space="preserve">A continuación, se describen los principios fundamentales que forman la base de este </w:t>
      </w:r>
      <w:r w:rsidR="00A44DE9" w:rsidRPr="007F562D">
        <w:rPr>
          <w:rFonts w:ascii="Arial" w:hAnsi="Arial" w:cs="Arial"/>
        </w:rPr>
        <w:t xml:space="preserve">modelo general de </w:t>
      </w:r>
      <w:r w:rsidRPr="007F562D">
        <w:rPr>
          <w:rFonts w:ascii="Arial" w:hAnsi="Arial" w:cs="Arial"/>
        </w:rPr>
        <w:t>Código de Ética:</w:t>
      </w:r>
    </w:p>
    <w:p w14:paraId="5C90AEB5" w14:textId="77777777" w:rsidR="00E45FDC" w:rsidRPr="007F562D" w:rsidRDefault="00E45FDC" w:rsidP="00E45FDC">
      <w:pPr>
        <w:jc w:val="both"/>
        <w:rPr>
          <w:rFonts w:ascii="Arial" w:hAnsi="Arial" w:cs="Arial"/>
        </w:rPr>
      </w:pPr>
    </w:p>
    <w:p w14:paraId="3EA45FCF" w14:textId="309B9ADC" w:rsidR="00E45FDC" w:rsidRPr="007F562D" w:rsidRDefault="00E45FDC" w:rsidP="00172C4F">
      <w:pPr>
        <w:pStyle w:val="ListParagraph"/>
        <w:numPr>
          <w:ilvl w:val="0"/>
          <w:numId w:val="38"/>
        </w:numPr>
        <w:ind w:left="360"/>
        <w:jc w:val="both"/>
        <w:rPr>
          <w:rFonts w:ascii="Arial" w:hAnsi="Arial" w:cs="Arial"/>
        </w:rPr>
      </w:pPr>
      <w:r w:rsidRPr="007F562D">
        <w:rPr>
          <w:rFonts w:ascii="Arial" w:hAnsi="Arial" w:cs="Arial"/>
          <w:b/>
          <w:bCs/>
        </w:rPr>
        <w:t>Integridad:</w:t>
      </w:r>
      <w:r w:rsidRPr="007F562D">
        <w:rPr>
          <w:rFonts w:ascii="Arial" w:hAnsi="Arial" w:cs="Arial"/>
        </w:rPr>
        <w:t xml:space="preserve"> Los auditores internos deben adherirse a los más altos estándares de integridad personal y profesional en todas sus actividades y decisiones, garantizando que su conducta sea siempre honesta y honorable.</w:t>
      </w:r>
    </w:p>
    <w:p w14:paraId="39AA7500" w14:textId="77777777" w:rsidR="00E45FDC" w:rsidRPr="007F562D" w:rsidRDefault="00E45FDC" w:rsidP="00172C4F">
      <w:pPr>
        <w:jc w:val="both"/>
        <w:rPr>
          <w:rFonts w:ascii="Arial" w:hAnsi="Arial" w:cs="Arial"/>
        </w:rPr>
      </w:pPr>
    </w:p>
    <w:p w14:paraId="42FC5C1E" w14:textId="358B3CDB" w:rsidR="00E45FDC" w:rsidRPr="007F562D" w:rsidRDefault="00E45FDC" w:rsidP="00172C4F">
      <w:pPr>
        <w:pStyle w:val="ListParagraph"/>
        <w:numPr>
          <w:ilvl w:val="0"/>
          <w:numId w:val="38"/>
        </w:numPr>
        <w:ind w:left="360"/>
        <w:jc w:val="both"/>
        <w:rPr>
          <w:rFonts w:ascii="Arial" w:hAnsi="Arial" w:cs="Arial"/>
        </w:rPr>
      </w:pPr>
      <w:r w:rsidRPr="007F562D">
        <w:rPr>
          <w:rFonts w:ascii="Arial" w:hAnsi="Arial" w:cs="Arial"/>
          <w:b/>
          <w:bCs/>
        </w:rPr>
        <w:t>Objetividad:</w:t>
      </w:r>
      <w:r w:rsidRPr="007F562D">
        <w:rPr>
          <w:rFonts w:ascii="Arial" w:hAnsi="Arial" w:cs="Arial"/>
        </w:rPr>
        <w:t xml:space="preserve"> Se espera que los auditores internos mantengan una imparcialidad absoluta en sus auditorías y evaluaciones, evitando cualquier conflicto de interés que pueda influir en la objetividad de su trabajo.</w:t>
      </w:r>
    </w:p>
    <w:p w14:paraId="2B8B69D3" w14:textId="77777777" w:rsidR="00A44DE9" w:rsidRPr="007F562D" w:rsidRDefault="00A44DE9" w:rsidP="00172C4F">
      <w:pPr>
        <w:jc w:val="both"/>
        <w:rPr>
          <w:rFonts w:ascii="Arial" w:hAnsi="Arial" w:cs="Arial"/>
        </w:rPr>
      </w:pPr>
    </w:p>
    <w:p w14:paraId="6FFC4BC5" w14:textId="77777777" w:rsidR="00172C4F" w:rsidRPr="007F562D" w:rsidRDefault="00172C4F" w:rsidP="00172C4F">
      <w:pPr>
        <w:pStyle w:val="ListParagraph"/>
        <w:numPr>
          <w:ilvl w:val="0"/>
          <w:numId w:val="38"/>
        </w:numPr>
        <w:ind w:left="360"/>
        <w:jc w:val="both"/>
        <w:rPr>
          <w:rFonts w:ascii="Arial" w:hAnsi="Arial" w:cs="Arial"/>
        </w:rPr>
      </w:pPr>
      <w:r w:rsidRPr="007F562D">
        <w:rPr>
          <w:rFonts w:ascii="Arial" w:hAnsi="Arial" w:cs="Arial"/>
          <w:b/>
          <w:bCs/>
        </w:rPr>
        <w:t>Competencia:</w:t>
      </w:r>
      <w:r w:rsidRPr="007F562D">
        <w:rPr>
          <w:rFonts w:ascii="Arial" w:hAnsi="Arial" w:cs="Arial"/>
        </w:rPr>
        <w:t xml:space="preserve"> Los auditores internos deben poseer y aplicar diligentemente los conocimientos, habilidades y experiencias requeridas para realizar sus auditorías, comprometiéndose además con la mejora continua de sus capacidades y desempeño.</w:t>
      </w:r>
    </w:p>
    <w:p w14:paraId="3061B5EC" w14:textId="77777777" w:rsidR="00172C4F" w:rsidRPr="007F562D" w:rsidRDefault="00172C4F" w:rsidP="00172C4F">
      <w:pPr>
        <w:jc w:val="both"/>
        <w:rPr>
          <w:rFonts w:ascii="Arial" w:hAnsi="Arial" w:cs="Arial"/>
        </w:rPr>
      </w:pPr>
    </w:p>
    <w:p w14:paraId="6666D585" w14:textId="354ECFEC" w:rsidR="00E45FDC" w:rsidRPr="007F562D" w:rsidRDefault="00E45FDC" w:rsidP="00172C4F">
      <w:pPr>
        <w:pStyle w:val="ListParagraph"/>
        <w:numPr>
          <w:ilvl w:val="0"/>
          <w:numId w:val="38"/>
        </w:numPr>
        <w:ind w:left="360"/>
        <w:jc w:val="both"/>
        <w:rPr>
          <w:rFonts w:ascii="Arial" w:hAnsi="Arial" w:cs="Arial"/>
        </w:rPr>
      </w:pPr>
      <w:r w:rsidRPr="007F562D">
        <w:rPr>
          <w:rFonts w:ascii="Arial" w:hAnsi="Arial" w:cs="Arial"/>
          <w:b/>
          <w:bCs/>
        </w:rPr>
        <w:t>Confidencialidad:</w:t>
      </w:r>
      <w:r w:rsidRPr="007F562D">
        <w:rPr>
          <w:rFonts w:ascii="Arial" w:hAnsi="Arial" w:cs="Arial"/>
        </w:rPr>
        <w:t xml:space="preserve"> Es esencial que los auditores internos protejan la información sensible o confidencial obtenida durante el curso de sus auditorías y que manejen dicha información con el máximo cuidado y discreción.</w:t>
      </w:r>
    </w:p>
    <w:p w14:paraId="262EE72A" w14:textId="77777777" w:rsidR="00E45FDC" w:rsidRPr="007F562D" w:rsidRDefault="00E45FDC" w:rsidP="00172C4F">
      <w:pPr>
        <w:jc w:val="both"/>
        <w:rPr>
          <w:rFonts w:ascii="Arial" w:hAnsi="Arial" w:cs="Arial"/>
        </w:rPr>
      </w:pPr>
    </w:p>
    <w:p w14:paraId="136435C8" w14:textId="1542A8C6" w:rsidR="00E45FDC" w:rsidRPr="007F562D" w:rsidRDefault="00E45FDC" w:rsidP="00172C4F">
      <w:pPr>
        <w:pStyle w:val="ListParagraph"/>
        <w:numPr>
          <w:ilvl w:val="0"/>
          <w:numId w:val="38"/>
        </w:numPr>
        <w:ind w:left="360"/>
        <w:jc w:val="both"/>
        <w:rPr>
          <w:rFonts w:ascii="Arial" w:hAnsi="Arial" w:cs="Arial"/>
        </w:rPr>
      </w:pPr>
      <w:r w:rsidRPr="007F562D">
        <w:rPr>
          <w:rFonts w:ascii="Arial" w:hAnsi="Arial" w:cs="Arial"/>
          <w:b/>
          <w:bCs/>
        </w:rPr>
        <w:t>Debido Cuidado Profesional:</w:t>
      </w:r>
      <w:r w:rsidRPr="007F562D">
        <w:rPr>
          <w:rFonts w:ascii="Arial" w:hAnsi="Arial" w:cs="Arial"/>
        </w:rPr>
        <w:t xml:space="preserve"> Los auditores internos están obligados a aplicar el debido cuidado en su trabajo, lo cual implica una diligencia y una precaución razonable para asegurar que su labor </w:t>
      </w:r>
      <w:r w:rsidR="008B183A">
        <w:rPr>
          <w:rFonts w:ascii="Arial" w:hAnsi="Arial" w:cs="Arial"/>
        </w:rPr>
        <w:t>sea</w:t>
      </w:r>
      <w:r w:rsidRPr="007F562D">
        <w:rPr>
          <w:rFonts w:ascii="Arial" w:hAnsi="Arial" w:cs="Arial"/>
        </w:rPr>
        <w:t xml:space="preserve"> realizada de acuerdo con los más altos estándares profesionales.</w:t>
      </w:r>
    </w:p>
    <w:p w14:paraId="5B2941FC" w14:textId="77777777" w:rsidR="00E45FDC" w:rsidRPr="007F562D" w:rsidRDefault="00E45FDC" w:rsidP="00E45FDC">
      <w:pPr>
        <w:jc w:val="both"/>
        <w:rPr>
          <w:rFonts w:ascii="Arial" w:hAnsi="Arial" w:cs="Arial"/>
        </w:rPr>
      </w:pPr>
    </w:p>
    <w:p w14:paraId="6EFE0931" w14:textId="4ECB6BBF" w:rsidR="008B21A4" w:rsidRPr="007F562D" w:rsidRDefault="00E45FDC" w:rsidP="00E45FDC">
      <w:pPr>
        <w:jc w:val="both"/>
        <w:rPr>
          <w:rFonts w:ascii="Arial" w:hAnsi="Arial" w:cs="Arial"/>
        </w:rPr>
      </w:pPr>
      <w:r w:rsidRPr="007F562D">
        <w:rPr>
          <w:rFonts w:ascii="Arial" w:hAnsi="Arial" w:cs="Arial"/>
        </w:rPr>
        <w:t xml:space="preserve">El cumplimiento de estos principios </w:t>
      </w:r>
      <w:r w:rsidR="00A44DE9" w:rsidRPr="007F562D">
        <w:rPr>
          <w:rFonts w:ascii="Arial" w:hAnsi="Arial" w:cs="Arial"/>
        </w:rPr>
        <w:t xml:space="preserve">rectores </w:t>
      </w:r>
      <w:r w:rsidRPr="007F562D">
        <w:rPr>
          <w:rFonts w:ascii="Arial" w:hAnsi="Arial" w:cs="Arial"/>
        </w:rPr>
        <w:t xml:space="preserve">no solo es fundamental para la ejecución efectiva de las responsabilidades de la función de auditoría interna gubernamental, sino que también refuerza la posición del auditor interno como un pilar </w:t>
      </w:r>
      <w:r w:rsidR="008B21A4" w:rsidRPr="007F562D">
        <w:rPr>
          <w:rFonts w:ascii="Arial" w:hAnsi="Arial" w:cs="Arial"/>
        </w:rPr>
        <w:t xml:space="preserve">esencial </w:t>
      </w:r>
      <w:r w:rsidRPr="007F562D">
        <w:rPr>
          <w:rFonts w:ascii="Arial" w:hAnsi="Arial" w:cs="Arial"/>
        </w:rPr>
        <w:t>de la gobernanza ética y responsab</w:t>
      </w:r>
      <w:r w:rsidR="005A40DE">
        <w:rPr>
          <w:rFonts w:ascii="Arial" w:hAnsi="Arial" w:cs="Arial"/>
        </w:rPr>
        <w:t xml:space="preserve">le </w:t>
      </w:r>
      <w:r w:rsidRPr="007F562D">
        <w:rPr>
          <w:rFonts w:ascii="Arial" w:hAnsi="Arial" w:cs="Arial"/>
        </w:rPr>
        <w:t xml:space="preserve">en el sector público. </w:t>
      </w:r>
    </w:p>
    <w:p w14:paraId="5D399C87" w14:textId="77777777" w:rsidR="008B21A4" w:rsidRPr="007F562D" w:rsidRDefault="008B21A4" w:rsidP="00E45FDC">
      <w:pPr>
        <w:jc w:val="both"/>
        <w:rPr>
          <w:rFonts w:ascii="Arial" w:hAnsi="Arial" w:cs="Arial"/>
        </w:rPr>
      </w:pPr>
    </w:p>
    <w:p w14:paraId="2ACE1155" w14:textId="77777777" w:rsidR="004423A5" w:rsidRPr="007F562D" w:rsidRDefault="004423A5" w:rsidP="004423A5">
      <w:pPr>
        <w:jc w:val="both"/>
        <w:rPr>
          <w:rFonts w:ascii="Arial" w:hAnsi="Arial" w:cs="Arial"/>
        </w:rPr>
      </w:pPr>
    </w:p>
    <w:p w14:paraId="058B3CD9" w14:textId="77777777" w:rsidR="00D13894" w:rsidRDefault="00D13894" w:rsidP="004423A5">
      <w:pPr>
        <w:jc w:val="both"/>
        <w:rPr>
          <w:rFonts w:ascii="Arial" w:hAnsi="Arial" w:cs="Arial"/>
        </w:rPr>
      </w:pPr>
    </w:p>
    <w:p w14:paraId="4128D81B" w14:textId="77777777" w:rsidR="002038A9" w:rsidRDefault="002038A9" w:rsidP="004423A5">
      <w:pPr>
        <w:jc w:val="both"/>
        <w:rPr>
          <w:rFonts w:ascii="Arial" w:hAnsi="Arial" w:cs="Arial"/>
        </w:rPr>
      </w:pPr>
    </w:p>
    <w:p w14:paraId="6C576963" w14:textId="77777777" w:rsidR="002038A9" w:rsidRDefault="002038A9" w:rsidP="004423A5">
      <w:pPr>
        <w:jc w:val="both"/>
        <w:rPr>
          <w:rFonts w:ascii="Arial" w:hAnsi="Arial" w:cs="Arial"/>
        </w:rPr>
      </w:pPr>
    </w:p>
    <w:p w14:paraId="02885B7F" w14:textId="77777777" w:rsidR="002038A9" w:rsidRDefault="002038A9" w:rsidP="004423A5">
      <w:pPr>
        <w:jc w:val="both"/>
        <w:rPr>
          <w:rFonts w:ascii="Arial" w:hAnsi="Arial" w:cs="Arial"/>
        </w:rPr>
      </w:pPr>
    </w:p>
    <w:p w14:paraId="3A9464B9" w14:textId="77777777" w:rsidR="002038A9" w:rsidRDefault="002038A9" w:rsidP="004423A5">
      <w:pPr>
        <w:jc w:val="both"/>
        <w:rPr>
          <w:rFonts w:ascii="Arial" w:hAnsi="Arial" w:cs="Arial"/>
        </w:rPr>
      </w:pPr>
    </w:p>
    <w:p w14:paraId="28D4936F" w14:textId="77777777" w:rsidR="002038A9" w:rsidRDefault="002038A9" w:rsidP="004423A5">
      <w:pPr>
        <w:jc w:val="both"/>
        <w:rPr>
          <w:rFonts w:ascii="Arial" w:hAnsi="Arial" w:cs="Arial"/>
        </w:rPr>
      </w:pPr>
    </w:p>
    <w:p w14:paraId="01E770B3" w14:textId="77777777" w:rsidR="002038A9" w:rsidRDefault="002038A9" w:rsidP="004423A5">
      <w:pPr>
        <w:jc w:val="both"/>
        <w:rPr>
          <w:rFonts w:ascii="Arial" w:hAnsi="Arial" w:cs="Arial"/>
        </w:rPr>
      </w:pPr>
    </w:p>
    <w:p w14:paraId="4487305D" w14:textId="77777777" w:rsidR="002038A9" w:rsidRDefault="002038A9" w:rsidP="004423A5">
      <w:pPr>
        <w:jc w:val="both"/>
        <w:rPr>
          <w:rFonts w:ascii="Arial" w:hAnsi="Arial" w:cs="Arial"/>
        </w:rPr>
      </w:pPr>
    </w:p>
    <w:p w14:paraId="59506C0C" w14:textId="77777777" w:rsidR="002038A9" w:rsidRPr="007F562D" w:rsidRDefault="002038A9" w:rsidP="004423A5">
      <w:pPr>
        <w:jc w:val="both"/>
        <w:rPr>
          <w:rFonts w:ascii="Arial" w:hAnsi="Arial" w:cs="Arial"/>
        </w:rPr>
      </w:pPr>
    </w:p>
    <w:p w14:paraId="2DB3CFCC" w14:textId="77777777" w:rsidR="00E45FDC" w:rsidRPr="007F562D" w:rsidRDefault="00E45FDC" w:rsidP="004423A5">
      <w:pPr>
        <w:jc w:val="both"/>
        <w:rPr>
          <w:rFonts w:ascii="Arial" w:hAnsi="Arial" w:cs="Arial"/>
        </w:rPr>
      </w:pPr>
    </w:p>
    <w:p w14:paraId="7FC40B03" w14:textId="279D18CD" w:rsidR="005B3FDA" w:rsidRPr="007F562D" w:rsidRDefault="005B3FDA" w:rsidP="005B3FDA">
      <w:pPr>
        <w:jc w:val="both"/>
        <w:rPr>
          <w:rFonts w:ascii="Arial" w:hAnsi="Arial" w:cs="Arial"/>
          <w:b/>
          <w:bCs/>
          <w:sz w:val="24"/>
          <w:szCs w:val="24"/>
        </w:rPr>
      </w:pPr>
      <w:bookmarkStart w:id="3" w:name="_Hlk164415429"/>
      <w:r w:rsidRPr="007F562D">
        <w:rPr>
          <w:rFonts w:ascii="Arial" w:hAnsi="Arial" w:cs="Arial"/>
          <w:b/>
          <w:bCs/>
          <w:sz w:val="24"/>
          <w:szCs w:val="24"/>
        </w:rPr>
        <w:lastRenderedPageBreak/>
        <w:t>I</w:t>
      </w:r>
      <w:r w:rsidR="00D33191" w:rsidRPr="007F562D">
        <w:rPr>
          <w:rFonts w:ascii="Arial" w:hAnsi="Arial" w:cs="Arial"/>
          <w:b/>
          <w:bCs/>
          <w:sz w:val="24"/>
          <w:szCs w:val="24"/>
        </w:rPr>
        <w:t>V</w:t>
      </w:r>
      <w:r w:rsidRPr="007F562D">
        <w:rPr>
          <w:rFonts w:ascii="Arial" w:hAnsi="Arial" w:cs="Arial"/>
          <w:b/>
          <w:bCs/>
          <w:sz w:val="24"/>
          <w:szCs w:val="24"/>
        </w:rPr>
        <w:t xml:space="preserve">. </w:t>
      </w:r>
      <w:r w:rsidR="00A44DE9" w:rsidRPr="007F562D">
        <w:rPr>
          <w:rFonts w:ascii="Arial" w:hAnsi="Arial" w:cs="Arial"/>
          <w:b/>
          <w:bCs/>
          <w:sz w:val="24"/>
          <w:szCs w:val="24"/>
        </w:rPr>
        <w:t>COMPONENTES CLAVES</w:t>
      </w:r>
      <w:r w:rsidR="00A77A10" w:rsidRPr="007F562D">
        <w:rPr>
          <w:rFonts w:ascii="Arial" w:hAnsi="Arial" w:cs="Arial"/>
          <w:b/>
          <w:bCs/>
          <w:sz w:val="24"/>
          <w:szCs w:val="24"/>
        </w:rPr>
        <w:t xml:space="preserve"> DE</w:t>
      </w:r>
      <w:r w:rsidR="00634EFF" w:rsidRPr="007F562D">
        <w:rPr>
          <w:rFonts w:ascii="Arial" w:hAnsi="Arial" w:cs="Arial"/>
          <w:b/>
          <w:bCs/>
          <w:sz w:val="24"/>
          <w:szCs w:val="24"/>
        </w:rPr>
        <w:t xml:space="preserve">L MODELO </w:t>
      </w:r>
      <w:r w:rsidR="000B5BE5" w:rsidRPr="007F562D">
        <w:rPr>
          <w:rFonts w:ascii="Arial" w:hAnsi="Arial" w:cs="Arial"/>
          <w:b/>
          <w:bCs/>
          <w:sz w:val="24"/>
          <w:szCs w:val="24"/>
        </w:rPr>
        <w:t xml:space="preserve">GENERAL </w:t>
      </w:r>
      <w:r w:rsidR="00A44DE9" w:rsidRPr="007F562D">
        <w:rPr>
          <w:rFonts w:ascii="Arial" w:hAnsi="Arial" w:cs="Arial"/>
          <w:b/>
          <w:bCs/>
          <w:sz w:val="24"/>
          <w:szCs w:val="24"/>
        </w:rPr>
        <w:t xml:space="preserve">DE CÓDIGO DE ÉTICA </w:t>
      </w:r>
    </w:p>
    <w:bookmarkEnd w:id="3"/>
    <w:p w14:paraId="5A4F1BE6" w14:textId="77777777" w:rsidR="00415EFE" w:rsidRPr="007F562D" w:rsidRDefault="00415EFE" w:rsidP="00FB3DE2">
      <w:pPr>
        <w:jc w:val="both"/>
        <w:rPr>
          <w:rFonts w:ascii="Arial" w:hAnsi="Arial" w:cs="Arial"/>
        </w:rPr>
      </w:pPr>
    </w:p>
    <w:p w14:paraId="5B9F0C40" w14:textId="54E465CB" w:rsidR="00FB3DE2" w:rsidRPr="007F562D" w:rsidRDefault="00D202CB" w:rsidP="00FB3DE2">
      <w:pPr>
        <w:jc w:val="both"/>
        <w:rPr>
          <w:rFonts w:ascii="Arial" w:hAnsi="Arial" w:cs="Arial"/>
        </w:rPr>
      </w:pPr>
      <w:r w:rsidRPr="007F562D">
        <w:rPr>
          <w:rFonts w:ascii="Arial" w:hAnsi="Arial" w:cs="Arial"/>
        </w:rPr>
        <w:t xml:space="preserve">El </w:t>
      </w:r>
      <w:r w:rsidR="00FB3DE2" w:rsidRPr="007F562D">
        <w:rPr>
          <w:rFonts w:ascii="Arial" w:hAnsi="Arial" w:cs="Arial"/>
        </w:rPr>
        <w:t xml:space="preserve">modelo </w:t>
      </w:r>
      <w:r w:rsidR="00462BD5" w:rsidRPr="007F562D">
        <w:rPr>
          <w:rFonts w:ascii="Arial" w:hAnsi="Arial" w:cs="Arial"/>
        </w:rPr>
        <w:t xml:space="preserve">general </w:t>
      </w:r>
      <w:r w:rsidR="00FB3DE2" w:rsidRPr="007F562D">
        <w:rPr>
          <w:rFonts w:ascii="Arial" w:hAnsi="Arial" w:cs="Arial"/>
        </w:rPr>
        <w:t xml:space="preserve">de </w:t>
      </w:r>
      <w:r w:rsidR="0008741D" w:rsidRPr="007F562D">
        <w:rPr>
          <w:rFonts w:ascii="Arial" w:hAnsi="Arial" w:cs="Arial"/>
        </w:rPr>
        <w:t>Código de Ética</w:t>
      </w:r>
      <w:r w:rsidRPr="007F562D">
        <w:rPr>
          <w:rFonts w:ascii="Arial" w:hAnsi="Arial" w:cs="Arial"/>
        </w:rPr>
        <w:t xml:space="preserve"> que se present</w:t>
      </w:r>
      <w:r w:rsidR="00415EFE" w:rsidRPr="007F562D">
        <w:rPr>
          <w:rFonts w:ascii="Arial" w:hAnsi="Arial" w:cs="Arial"/>
        </w:rPr>
        <w:t>a</w:t>
      </w:r>
      <w:r w:rsidRPr="007F562D">
        <w:rPr>
          <w:rFonts w:ascii="Arial" w:hAnsi="Arial" w:cs="Arial"/>
        </w:rPr>
        <w:t xml:space="preserve"> en </w:t>
      </w:r>
      <w:r w:rsidR="00097564" w:rsidRPr="007F562D">
        <w:rPr>
          <w:rFonts w:ascii="Arial" w:hAnsi="Arial" w:cs="Arial"/>
        </w:rPr>
        <w:t>este documento está</w:t>
      </w:r>
      <w:r w:rsidR="00FB3DE2" w:rsidRPr="007F562D">
        <w:rPr>
          <w:rFonts w:ascii="Arial" w:hAnsi="Arial" w:cs="Arial"/>
        </w:rPr>
        <w:t xml:space="preserve"> destinado a ser </w:t>
      </w:r>
      <w:r w:rsidR="00097564" w:rsidRPr="007F562D">
        <w:rPr>
          <w:rFonts w:ascii="Arial" w:hAnsi="Arial" w:cs="Arial"/>
        </w:rPr>
        <w:t>customizado</w:t>
      </w:r>
      <w:r w:rsidR="00FB3DE2" w:rsidRPr="007F562D">
        <w:rPr>
          <w:rFonts w:ascii="Arial" w:hAnsi="Arial" w:cs="Arial"/>
        </w:rPr>
        <w:t xml:space="preserve"> para reflejar el entorno operativo de </w:t>
      </w:r>
      <w:r w:rsidR="00CD1E53" w:rsidRPr="007F562D">
        <w:rPr>
          <w:rFonts w:ascii="Arial" w:hAnsi="Arial" w:cs="Arial"/>
        </w:rPr>
        <w:t>cada</w:t>
      </w:r>
      <w:r w:rsidR="00FB3DE2" w:rsidRPr="007F562D">
        <w:rPr>
          <w:rFonts w:ascii="Arial" w:hAnsi="Arial" w:cs="Arial"/>
        </w:rPr>
        <w:t xml:space="preserve"> funci</w:t>
      </w:r>
      <w:r w:rsidR="00CD1E53" w:rsidRPr="007F562D">
        <w:rPr>
          <w:rFonts w:ascii="Arial" w:hAnsi="Arial" w:cs="Arial"/>
        </w:rPr>
        <w:t>ón</w:t>
      </w:r>
      <w:r w:rsidR="00FB3DE2" w:rsidRPr="007F562D">
        <w:rPr>
          <w:rFonts w:ascii="Arial" w:hAnsi="Arial" w:cs="Arial"/>
        </w:rPr>
        <w:t xml:space="preserve"> de auditoría interna </w:t>
      </w:r>
      <w:r w:rsidR="00CD1E53" w:rsidRPr="007F562D">
        <w:rPr>
          <w:rFonts w:ascii="Arial" w:hAnsi="Arial" w:cs="Arial"/>
        </w:rPr>
        <w:t xml:space="preserve">y la </w:t>
      </w:r>
      <w:r w:rsidR="009A08E5" w:rsidRPr="007F562D">
        <w:rPr>
          <w:rFonts w:ascii="Arial" w:hAnsi="Arial" w:cs="Arial"/>
        </w:rPr>
        <w:t>organización</w:t>
      </w:r>
      <w:r w:rsidR="00E61452" w:rsidRPr="007F562D">
        <w:rPr>
          <w:rFonts w:ascii="Arial" w:hAnsi="Arial" w:cs="Arial"/>
        </w:rPr>
        <w:t xml:space="preserve"> del </w:t>
      </w:r>
      <w:r w:rsidR="001B245A" w:rsidRPr="007F562D">
        <w:rPr>
          <w:rFonts w:ascii="Arial" w:hAnsi="Arial" w:cs="Arial"/>
        </w:rPr>
        <w:t>Sector Público</w:t>
      </w:r>
      <w:r w:rsidR="00CD1E53" w:rsidRPr="007F562D">
        <w:rPr>
          <w:rFonts w:ascii="Arial" w:hAnsi="Arial" w:cs="Arial"/>
        </w:rPr>
        <w:t xml:space="preserve"> a la que sirve, ya </w:t>
      </w:r>
      <w:r w:rsidR="00C6256C" w:rsidRPr="007F562D">
        <w:rPr>
          <w:rFonts w:ascii="Arial" w:hAnsi="Arial" w:cs="Arial"/>
        </w:rPr>
        <w:t xml:space="preserve">que </w:t>
      </w:r>
      <w:r w:rsidR="00C843DF" w:rsidRPr="007F562D">
        <w:rPr>
          <w:rFonts w:ascii="Arial" w:hAnsi="Arial" w:cs="Arial"/>
        </w:rPr>
        <w:t>podría</w:t>
      </w:r>
      <w:r w:rsidR="00CD1E53" w:rsidRPr="007F562D">
        <w:rPr>
          <w:rFonts w:ascii="Arial" w:hAnsi="Arial" w:cs="Arial"/>
        </w:rPr>
        <w:t xml:space="preserve"> variar considerablemente</w:t>
      </w:r>
      <w:r w:rsidR="003E5CB8" w:rsidRPr="007F562D">
        <w:rPr>
          <w:rFonts w:ascii="Arial" w:hAnsi="Arial" w:cs="Arial"/>
        </w:rPr>
        <w:t>, según sus particularidades</w:t>
      </w:r>
      <w:r w:rsidR="0037571B" w:rsidRPr="007F562D">
        <w:rPr>
          <w:rFonts w:ascii="Arial" w:hAnsi="Arial" w:cs="Arial"/>
        </w:rPr>
        <w:t xml:space="preserve">, </w:t>
      </w:r>
      <w:r w:rsidR="003E5CB8" w:rsidRPr="007F562D">
        <w:rPr>
          <w:rFonts w:ascii="Arial" w:hAnsi="Arial" w:cs="Arial"/>
        </w:rPr>
        <w:t>necesidades</w:t>
      </w:r>
      <w:r w:rsidR="008B183A">
        <w:rPr>
          <w:rFonts w:ascii="Arial" w:hAnsi="Arial" w:cs="Arial"/>
        </w:rPr>
        <w:t>,</w:t>
      </w:r>
      <w:r w:rsidR="0037571B" w:rsidRPr="007F562D">
        <w:rPr>
          <w:rFonts w:ascii="Arial" w:hAnsi="Arial" w:cs="Arial"/>
        </w:rPr>
        <w:t xml:space="preserve"> y </w:t>
      </w:r>
      <w:r w:rsidR="00FB3DE2" w:rsidRPr="007F562D">
        <w:rPr>
          <w:rFonts w:ascii="Arial" w:hAnsi="Arial" w:cs="Arial"/>
        </w:rPr>
        <w:t>expectativas de l</w:t>
      </w:r>
      <w:r w:rsidR="00B96C6A" w:rsidRPr="007F562D">
        <w:rPr>
          <w:rFonts w:ascii="Arial" w:hAnsi="Arial" w:cs="Arial"/>
        </w:rPr>
        <w:t>a</w:t>
      </w:r>
      <w:r w:rsidR="00FB3DE2" w:rsidRPr="007F562D">
        <w:rPr>
          <w:rFonts w:ascii="Arial" w:hAnsi="Arial" w:cs="Arial"/>
        </w:rPr>
        <w:t xml:space="preserve">s </w:t>
      </w:r>
      <w:r w:rsidR="00B96C6A" w:rsidRPr="007F562D">
        <w:rPr>
          <w:rFonts w:ascii="Arial" w:hAnsi="Arial" w:cs="Arial"/>
        </w:rPr>
        <w:t xml:space="preserve">partes </w:t>
      </w:r>
      <w:r w:rsidR="00FB3DE2" w:rsidRPr="007F562D">
        <w:rPr>
          <w:rFonts w:ascii="Arial" w:hAnsi="Arial" w:cs="Arial"/>
        </w:rPr>
        <w:t>interes</w:t>
      </w:r>
      <w:r w:rsidR="00B96C6A" w:rsidRPr="007F562D">
        <w:rPr>
          <w:rFonts w:ascii="Arial" w:hAnsi="Arial" w:cs="Arial"/>
        </w:rPr>
        <w:t>adas</w:t>
      </w:r>
      <w:r w:rsidR="0037571B" w:rsidRPr="007F562D">
        <w:rPr>
          <w:rFonts w:ascii="Arial" w:hAnsi="Arial" w:cs="Arial"/>
        </w:rPr>
        <w:t>.</w:t>
      </w:r>
    </w:p>
    <w:p w14:paraId="716E13F9" w14:textId="77777777" w:rsidR="00CD1E53" w:rsidRPr="007F562D" w:rsidRDefault="00CD1E53" w:rsidP="00FB3DE2">
      <w:pPr>
        <w:jc w:val="both"/>
        <w:rPr>
          <w:rFonts w:ascii="Arial" w:hAnsi="Arial" w:cs="Arial"/>
        </w:rPr>
      </w:pPr>
    </w:p>
    <w:p w14:paraId="5F90C09A" w14:textId="59220C2A" w:rsidR="005931EE" w:rsidRPr="007F562D" w:rsidRDefault="00AA6653" w:rsidP="005931EE">
      <w:pPr>
        <w:jc w:val="both"/>
        <w:rPr>
          <w:rFonts w:ascii="Arial" w:hAnsi="Arial" w:cs="Arial"/>
        </w:rPr>
      </w:pPr>
      <w:r w:rsidRPr="00190E50">
        <w:rPr>
          <w:rFonts w:ascii="Arial" w:hAnsi="Arial" w:cs="Arial"/>
        </w:rPr>
        <w:t xml:space="preserve">En </w:t>
      </w:r>
      <w:r w:rsidR="00190E50" w:rsidRPr="00190E50">
        <w:rPr>
          <w:rFonts w:ascii="Arial" w:hAnsi="Arial" w:cs="Arial"/>
        </w:rPr>
        <w:t>este</w:t>
      </w:r>
      <w:r w:rsidRPr="00190E50">
        <w:rPr>
          <w:rFonts w:ascii="Arial" w:hAnsi="Arial" w:cs="Arial"/>
        </w:rPr>
        <w:t xml:space="preserve"> modelo algunos</w:t>
      </w:r>
      <w:r w:rsidRPr="007F562D">
        <w:rPr>
          <w:rFonts w:ascii="Arial" w:hAnsi="Arial" w:cs="Arial"/>
        </w:rPr>
        <w:t xml:space="preserve"> conceptos han sido adaptado</w:t>
      </w:r>
      <w:r w:rsidR="000B5BE5" w:rsidRPr="007F562D">
        <w:rPr>
          <w:rFonts w:ascii="Arial" w:hAnsi="Arial" w:cs="Arial"/>
        </w:rPr>
        <w:t>s</w:t>
      </w:r>
      <w:r w:rsidRPr="007F562D">
        <w:rPr>
          <w:rFonts w:ascii="Arial" w:hAnsi="Arial" w:cs="Arial"/>
        </w:rPr>
        <w:t xml:space="preserve">, en lo que corresponda, </w:t>
      </w:r>
      <w:r w:rsidR="00BE00E4" w:rsidRPr="007F562D">
        <w:rPr>
          <w:rFonts w:ascii="Arial" w:hAnsi="Arial" w:cs="Arial"/>
        </w:rPr>
        <w:t>de acuerdo con</w:t>
      </w:r>
      <w:r w:rsidRPr="007F562D">
        <w:rPr>
          <w:rFonts w:ascii="Arial" w:hAnsi="Arial" w:cs="Arial"/>
        </w:rPr>
        <w:t xml:space="preserve"> las nomenclaturas utilizadas para los cargos y funciones en el Sector Público de nuestro país.</w:t>
      </w:r>
      <w:r w:rsidR="008B21A4" w:rsidRPr="007F562D">
        <w:rPr>
          <w:rFonts w:ascii="Arial" w:hAnsi="Arial" w:cs="Arial"/>
        </w:rPr>
        <w:t xml:space="preserve"> Por lo tanto, c</w:t>
      </w:r>
      <w:r w:rsidR="005931EE" w:rsidRPr="007F562D">
        <w:rPr>
          <w:rFonts w:ascii="Arial" w:hAnsi="Arial" w:cs="Arial"/>
        </w:rPr>
        <w:t xml:space="preserve">ada </w:t>
      </w:r>
      <w:r w:rsidR="00E87AD3" w:rsidRPr="007F562D">
        <w:rPr>
          <w:rFonts w:ascii="Arial" w:hAnsi="Arial" w:cs="Arial"/>
        </w:rPr>
        <w:t>J</w:t>
      </w:r>
      <w:r w:rsidR="005931EE" w:rsidRPr="007F562D">
        <w:rPr>
          <w:rFonts w:ascii="Arial" w:hAnsi="Arial" w:cs="Arial"/>
        </w:rPr>
        <w:t>efe</w:t>
      </w:r>
      <w:r w:rsidR="00E61452" w:rsidRPr="007F562D">
        <w:rPr>
          <w:rFonts w:ascii="Arial" w:hAnsi="Arial" w:cs="Arial"/>
        </w:rPr>
        <w:t xml:space="preserve"> </w:t>
      </w:r>
      <w:r w:rsidR="005931EE" w:rsidRPr="007F562D">
        <w:rPr>
          <w:rFonts w:ascii="Arial" w:hAnsi="Arial" w:cs="Arial"/>
        </w:rPr>
        <w:t>de Auditoría debe</w:t>
      </w:r>
      <w:r w:rsidR="00E61452" w:rsidRPr="007F562D">
        <w:rPr>
          <w:rFonts w:ascii="Arial" w:hAnsi="Arial" w:cs="Arial"/>
        </w:rPr>
        <w:t xml:space="preserve">rá evaluar </w:t>
      </w:r>
      <w:r w:rsidR="005931EE" w:rsidRPr="007F562D">
        <w:rPr>
          <w:rFonts w:ascii="Arial" w:hAnsi="Arial" w:cs="Arial"/>
        </w:rPr>
        <w:t>el modelo</w:t>
      </w:r>
      <w:r w:rsidR="008B21A4" w:rsidRPr="007F562D">
        <w:rPr>
          <w:rFonts w:ascii="Arial" w:hAnsi="Arial" w:cs="Arial"/>
        </w:rPr>
        <w:t xml:space="preserve"> propuesto </w:t>
      </w:r>
      <w:r w:rsidR="00FA5B1E" w:rsidRPr="007F562D">
        <w:rPr>
          <w:rFonts w:ascii="Arial" w:hAnsi="Arial" w:cs="Arial"/>
        </w:rPr>
        <w:t xml:space="preserve">y determinar si es necesario ajustarlo </w:t>
      </w:r>
      <w:r w:rsidR="005931EE" w:rsidRPr="007F562D">
        <w:rPr>
          <w:rFonts w:ascii="Arial" w:hAnsi="Arial" w:cs="Arial"/>
        </w:rPr>
        <w:t xml:space="preserve">a la </w:t>
      </w:r>
      <w:r w:rsidR="00E61452" w:rsidRPr="007F562D">
        <w:rPr>
          <w:rFonts w:ascii="Arial" w:hAnsi="Arial" w:cs="Arial"/>
        </w:rPr>
        <w:t xml:space="preserve">naturaleza y características organizacionales </w:t>
      </w:r>
      <w:r w:rsidR="005931EE" w:rsidRPr="007F562D">
        <w:rPr>
          <w:rFonts w:ascii="Arial" w:hAnsi="Arial" w:cs="Arial"/>
        </w:rPr>
        <w:t>de la función de auditoría interna</w:t>
      </w:r>
      <w:r w:rsidR="00E61452" w:rsidRPr="007F562D">
        <w:rPr>
          <w:rFonts w:ascii="Arial" w:hAnsi="Arial" w:cs="Arial"/>
        </w:rPr>
        <w:t>. Sin perjuicio</w:t>
      </w:r>
      <w:r w:rsidR="008B183A">
        <w:rPr>
          <w:rFonts w:ascii="Arial" w:hAnsi="Arial" w:cs="Arial"/>
        </w:rPr>
        <w:t>,</w:t>
      </w:r>
      <w:r w:rsidR="00E61452" w:rsidRPr="007F562D">
        <w:rPr>
          <w:rFonts w:ascii="Arial" w:hAnsi="Arial" w:cs="Arial"/>
        </w:rPr>
        <w:t xml:space="preserve"> de los requerimientos de las autoridades del Servicio y del Gobierno. </w:t>
      </w:r>
      <w:r w:rsidR="005931EE" w:rsidRPr="007F562D">
        <w:rPr>
          <w:rFonts w:ascii="Arial" w:hAnsi="Arial" w:cs="Arial"/>
        </w:rPr>
        <w:t xml:space="preserve"> </w:t>
      </w:r>
    </w:p>
    <w:p w14:paraId="0D4771C0" w14:textId="77777777" w:rsidR="009A08E5" w:rsidRPr="007F562D" w:rsidRDefault="009A08E5" w:rsidP="009A08E5">
      <w:pPr>
        <w:jc w:val="both"/>
        <w:rPr>
          <w:rFonts w:ascii="Arial" w:hAnsi="Arial" w:cs="Arial"/>
        </w:rPr>
      </w:pPr>
    </w:p>
    <w:p w14:paraId="25599415" w14:textId="27254CDD" w:rsidR="00E61452" w:rsidRPr="007F562D" w:rsidRDefault="00E61452" w:rsidP="005931EE">
      <w:pPr>
        <w:jc w:val="both"/>
        <w:rPr>
          <w:rFonts w:ascii="Arial" w:hAnsi="Arial" w:cs="Arial"/>
        </w:rPr>
      </w:pPr>
      <w:r w:rsidRPr="007F562D">
        <w:rPr>
          <w:rFonts w:ascii="Arial" w:hAnsi="Arial" w:cs="Arial"/>
        </w:rPr>
        <w:t xml:space="preserve">En relación con </w:t>
      </w:r>
      <w:r w:rsidR="00C6256C" w:rsidRPr="007F562D">
        <w:rPr>
          <w:rFonts w:ascii="Arial" w:hAnsi="Arial" w:cs="Arial"/>
        </w:rPr>
        <w:t xml:space="preserve">el </w:t>
      </w:r>
      <w:r w:rsidRPr="007F562D">
        <w:rPr>
          <w:rFonts w:ascii="Arial" w:hAnsi="Arial" w:cs="Arial"/>
        </w:rPr>
        <w:t xml:space="preserve">contenido del </w:t>
      </w:r>
      <w:r w:rsidR="0008741D" w:rsidRPr="007F562D">
        <w:rPr>
          <w:rFonts w:ascii="Arial" w:hAnsi="Arial" w:cs="Arial"/>
        </w:rPr>
        <w:t>modelo de Código de Ética</w:t>
      </w:r>
      <w:r w:rsidRPr="007F562D">
        <w:rPr>
          <w:rFonts w:ascii="Arial" w:hAnsi="Arial" w:cs="Arial"/>
        </w:rPr>
        <w:t>, e</w:t>
      </w:r>
      <w:r w:rsidR="005931EE" w:rsidRPr="007F562D">
        <w:rPr>
          <w:rFonts w:ascii="Arial" w:hAnsi="Arial" w:cs="Arial"/>
        </w:rPr>
        <w:t xml:space="preserve">l texto </w:t>
      </w:r>
      <w:r w:rsidR="00357813" w:rsidRPr="007F562D">
        <w:rPr>
          <w:rFonts w:ascii="Arial" w:hAnsi="Arial" w:cs="Arial"/>
        </w:rPr>
        <w:t>de</w:t>
      </w:r>
      <w:r w:rsidR="005931EE" w:rsidRPr="007F562D">
        <w:rPr>
          <w:rFonts w:ascii="Arial" w:hAnsi="Arial" w:cs="Arial"/>
        </w:rPr>
        <w:t xml:space="preserve"> </w:t>
      </w:r>
      <w:r w:rsidR="00E20358" w:rsidRPr="007F562D">
        <w:rPr>
          <w:rFonts w:ascii="Arial" w:hAnsi="Arial" w:cs="Arial"/>
        </w:rPr>
        <w:t>color</w:t>
      </w:r>
      <w:r w:rsidR="003E5CB8" w:rsidRPr="007F562D">
        <w:rPr>
          <w:rFonts w:ascii="Arial" w:hAnsi="Arial" w:cs="Arial"/>
        </w:rPr>
        <w:t xml:space="preserve"> y</w:t>
      </w:r>
      <w:r w:rsidRPr="007F562D">
        <w:rPr>
          <w:rFonts w:ascii="Arial" w:hAnsi="Arial" w:cs="Arial"/>
        </w:rPr>
        <w:t xml:space="preserve"> </w:t>
      </w:r>
      <w:r w:rsidR="00357813" w:rsidRPr="007F562D">
        <w:rPr>
          <w:rFonts w:ascii="Arial" w:hAnsi="Arial" w:cs="Arial"/>
        </w:rPr>
        <w:t xml:space="preserve">entre corchetes </w:t>
      </w:r>
      <w:r w:rsidRPr="007F562D">
        <w:rPr>
          <w:rFonts w:ascii="Arial" w:hAnsi="Arial" w:cs="Arial"/>
        </w:rPr>
        <w:t>implica lo siguiente:</w:t>
      </w:r>
    </w:p>
    <w:p w14:paraId="2E1A4A08" w14:textId="77777777" w:rsidR="00E61452" w:rsidRPr="007F562D" w:rsidRDefault="00E61452" w:rsidP="005931EE">
      <w:pPr>
        <w:jc w:val="both"/>
        <w:rPr>
          <w:rFonts w:ascii="Arial" w:hAnsi="Arial" w:cs="Arial"/>
        </w:rPr>
      </w:pPr>
    </w:p>
    <w:p w14:paraId="1E9BD758" w14:textId="05AFDD26" w:rsidR="00934AC9" w:rsidRPr="007F562D" w:rsidRDefault="00E61452" w:rsidP="00934AC9">
      <w:pPr>
        <w:pStyle w:val="ListParagraph"/>
        <w:numPr>
          <w:ilvl w:val="0"/>
          <w:numId w:val="14"/>
        </w:numPr>
        <w:jc w:val="both"/>
        <w:rPr>
          <w:rFonts w:ascii="Arial" w:hAnsi="Arial" w:cs="Arial"/>
        </w:rPr>
      </w:pPr>
      <w:r w:rsidRPr="007F562D">
        <w:rPr>
          <w:rFonts w:ascii="Arial" w:hAnsi="Arial" w:cs="Arial"/>
        </w:rPr>
        <w:t>En el texto</w:t>
      </w:r>
      <w:r w:rsidR="00E20358" w:rsidRPr="007F562D">
        <w:rPr>
          <w:rFonts w:ascii="Arial" w:hAnsi="Arial" w:cs="Arial"/>
        </w:rPr>
        <w:t xml:space="preserve"> </w:t>
      </w:r>
      <w:r w:rsidR="00AA6493" w:rsidRPr="007F562D">
        <w:rPr>
          <w:rFonts w:ascii="Arial" w:hAnsi="Arial" w:cs="Arial"/>
        </w:rPr>
        <w:t>[</w:t>
      </w:r>
      <w:r w:rsidR="00357813" w:rsidRPr="007F562D">
        <w:rPr>
          <w:rFonts w:ascii="Arial" w:hAnsi="Arial" w:cs="Arial"/>
          <w:color w:val="FF0000"/>
        </w:rPr>
        <w:t>N</w:t>
      </w:r>
      <w:r w:rsidR="00E66666" w:rsidRPr="007F562D">
        <w:rPr>
          <w:rFonts w:ascii="Arial" w:hAnsi="Arial" w:cs="Arial"/>
          <w:color w:val="FF0000"/>
        </w:rPr>
        <w:t>ombre del Servicio</w:t>
      </w:r>
      <w:r w:rsidR="00AA6493" w:rsidRPr="007F562D">
        <w:rPr>
          <w:rFonts w:ascii="Arial" w:hAnsi="Arial" w:cs="Arial"/>
        </w:rPr>
        <w:t>]</w:t>
      </w:r>
      <w:r w:rsidR="00E66666" w:rsidRPr="007F562D">
        <w:rPr>
          <w:rFonts w:ascii="Arial" w:hAnsi="Arial" w:cs="Arial"/>
        </w:rPr>
        <w:t xml:space="preserve"> </w:t>
      </w:r>
      <w:r w:rsidR="00C713AD" w:rsidRPr="007F562D">
        <w:rPr>
          <w:rFonts w:ascii="Arial" w:hAnsi="Arial" w:cs="Arial"/>
        </w:rPr>
        <w:t xml:space="preserve">se </w:t>
      </w:r>
      <w:r w:rsidR="005931EE" w:rsidRPr="007F562D">
        <w:rPr>
          <w:rFonts w:ascii="Arial" w:hAnsi="Arial" w:cs="Arial"/>
        </w:rPr>
        <w:t xml:space="preserve">debe </w:t>
      </w:r>
      <w:r w:rsidR="0020195E" w:rsidRPr="007F562D">
        <w:rPr>
          <w:rFonts w:ascii="Arial" w:hAnsi="Arial" w:cs="Arial"/>
        </w:rPr>
        <w:t>cambi</w:t>
      </w:r>
      <w:r w:rsidR="00495DE9" w:rsidRPr="007F562D">
        <w:rPr>
          <w:rFonts w:ascii="Arial" w:hAnsi="Arial" w:cs="Arial"/>
        </w:rPr>
        <w:t>ar</w:t>
      </w:r>
      <w:r w:rsidR="005931EE" w:rsidRPr="007F562D">
        <w:rPr>
          <w:rFonts w:ascii="Arial" w:hAnsi="Arial" w:cs="Arial"/>
        </w:rPr>
        <w:t xml:space="preserve"> </w:t>
      </w:r>
      <w:r w:rsidR="0020195E" w:rsidRPr="007F562D">
        <w:rPr>
          <w:rFonts w:ascii="Arial" w:hAnsi="Arial" w:cs="Arial"/>
        </w:rPr>
        <w:t>por</w:t>
      </w:r>
      <w:r w:rsidR="005931EE" w:rsidRPr="007F562D">
        <w:rPr>
          <w:rFonts w:ascii="Arial" w:hAnsi="Arial" w:cs="Arial"/>
        </w:rPr>
        <w:t xml:space="preserve"> </w:t>
      </w:r>
      <w:r w:rsidR="00447B69" w:rsidRPr="007F562D">
        <w:rPr>
          <w:rFonts w:ascii="Arial" w:hAnsi="Arial" w:cs="Arial"/>
        </w:rPr>
        <w:t>la denominación legal</w:t>
      </w:r>
      <w:r w:rsidRPr="007F562D">
        <w:rPr>
          <w:rFonts w:ascii="Arial" w:hAnsi="Arial" w:cs="Arial"/>
        </w:rPr>
        <w:t xml:space="preserve"> de </w:t>
      </w:r>
      <w:r w:rsidR="005931EE" w:rsidRPr="007F562D">
        <w:rPr>
          <w:rFonts w:ascii="Arial" w:hAnsi="Arial" w:cs="Arial"/>
        </w:rPr>
        <w:t>la organización</w:t>
      </w:r>
      <w:r w:rsidR="008B21A4" w:rsidRPr="007F562D">
        <w:rPr>
          <w:rFonts w:ascii="Arial" w:hAnsi="Arial" w:cs="Arial"/>
        </w:rPr>
        <w:t xml:space="preserve"> pública</w:t>
      </w:r>
      <w:r w:rsidR="005931EE" w:rsidRPr="007F562D">
        <w:rPr>
          <w:rFonts w:ascii="Arial" w:hAnsi="Arial" w:cs="Arial"/>
        </w:rPr>
        <w:t>.</w:t>
      </w:r>
    </w:p>
    <w:p w14:paraId="24295A9B" w14:textId="335C7365" w:rsidR="008B21A4" w:rsidRPr="007F562D" w:rsidRDefault="008B21A4" w:rsidP="008B21A4">
      <w:pPr>
        <w:pStyle w:val="ListParagraph"/>
        <w:numPr>
          <w:ilvl w:val="0"/>
          <w:numId w:val="14"/>
        </w:numPr>
        <w:jc w:val="both"/>
        <w:rPr>
          <w:rFonts w:ascii="Arial" w:hAnsi="Arial" w:cs="Arial"/>
        </w:rPr>
      </w:pPr>
      <w:r w:rsidRPr="007F562D">
        <w:rPr>
          <w:rFonts w:ascii="Arial" w:hAnsi="Arial" w:cs="Arial"/>
        </w:rPr>
        <w:t>En el texto [</w:t>
      </w:r>
      <w:r w:rsidRPr="007F562D">
        <w:rPr>
          <w:rFonts w:ascii="Arial" w:hAnsi="Arial" w:cs="Arial"/>
          <w:color w:val="E36C0A" w:themeColor="accent6" w:themeShade="BF"/>
        </w:rPr>
        <w:t>Cargo del Jefe de Servicio</w:t>
      </w:r>
      <w:r w:rsidRPr="007F562D">
        <w:rPr>
          <w:rFonts w:ascii="Arial" w:hAnsi="Arial" w:cs="Arial"/>
        </w:rPr>
        <w:t>]</w:t>
      </w:r>
      <w:r w:rsidRPr="007F562D">
        <w:rPr>
          <w:rFonts w:ascii="Arial" w:hAnsi="Arial" w:cs="Arial"/>
          <w:color w:val="E36C0A" w:themeColor="accent6" w:themeShade="BF"/>
        </w:rPr>
        <w:t xml:space="preserve"> </w:t>
      </w:r>
      <w:r w:rsidR="00C713AD" w:rsidRPr="007F562D">
        <w:rPr>
          <w:rFonts w:ascii="Arial" w:hAnsi="Arial" w:cs="Arial"/>
        </w:rPr>
        <w:t xml:space="preserve">se </w:t>
      </w:r>
      <w:r w:rsidRPr="007F562D">
        <w:rPr>
          <w:rFonts w:ascii="Arial" w:hAnsi="Arial" w:cs="Arial"/>
        </w:rPr>
        <w:t>debe reemplaza</w:t>
      </w:r>
      <w:r w:rsidR="00C713AD" w:rsidRPr="007F562D">
        <w:rPr>
          <w:rFonts w:ascii="Arial" w:hAnsi="Arial" w:cs="Arial"/>
        </w:rPr>
        <w:t>r por</w:t>
      </w:r>
      <w:r w:rsidRPr="007F562D">
        <w:rPr>
          <w:rFonts w:ascii="Arial" w:hAnsi="Arial" w:cs="Arial"/>
        </w:rPr>
        <w:t xml:space="preserve"> el nombre formal del cargo de la máxima autoridad de la organización pública. </w:t>
      </w:r>
    </w:p>
    <w:p w14:paraId="20DB9E54" w14:textId="12B5A7B9" w:rsidR="00E61452" w:rsidRPr="007F562D" w:rsidRDefault="00E61452" w:rsidP="00934AC9">
      <w:pPr>
        <w:pStyle w:val="ListParagraph"/>
        <w:numPr>
          <w:ilvl w:val="0"/>
          <w:numId w:val="14"/>
        </w:numPr>
        <w:jc w:val="both"/>
        <w:rPr>
          <w:rFonts w:ascii="Arial" w:hAnsi="Arial" w:cs="Arial"/>
        </w:rPr>
      </w:pPr>
      <w:r w:rsidRPr="007F562D">
        <w:rPr>
          <w:rFonts w:ascii="Arial" w:hAnsi="Arial" w:cs="Arial"/>
        </w:rPr>
        <w:t xml:space="preserve">En </w:t>
      </w:r>
      <w:r w:rsidR="00E20358" w:rsidRPr="007F562D">
        <w:rPr>
          <w:rFonts w:ascii="Arial" w:hAnsi="Arial" w:cs="Arial"/>
        </w:rPr>
        <w:t xml:space="preserve">el texto </w:t>
      </w:r>
      <w:r w:rsidR="00AA6493" w:rsidRPr="007F562D">
        <w:rPr>
          <w:rFonts w:ascii="Arial" w:hAnsi="Arial" w:cs="Arial"/>
        </w:rPr>
        <w:t>[</w:t>
      </w:r>
      <w:r w:rsidR="00357813" w:rsidRPr="007F562D">
        <w:rPr>
          <w:rFonts w:ascii="Arial" w:hAnsi="Arial" w:cs="Arial"/>
          <w:color w:val="00B050"/>
        </w:rPr>
        <w:t xml:space="preserve">Nombre de la </w:t>
      </w:r>
      <w:r w:rsidR="008334B5" w:rsidRPr="007F562D">
        <w:rPr>
          <w:rFonts w:ascii="Arial" w:hAnsi="Arial" w:cs="Arial"/>
          <w:color w:val="00B050"/>
        </w:rPr>
        <w:t>F</w:t>
      </w:r>
      <w:r w:rsidR="00357813" w:rsidRPr="007F562D">
        <w:rPr>
          <w:rFonts w:ascii="Arial" w:hAnsi="Arial" w:cs="Arial"/>
          <w:color w:val="00B050"/>
        </w:rPr>
        <w:t>unción de AI</w:t>
      </w:r>
      <w:r w:rsidR="00AA6493" w:rsidRPr="007F562D">
        <w:rPr>
          <w:rFonts w:ascii="Arial" w:hAnsi="Arial" w:cs="Arial"/>
        </w:rPr>
        <w:t>]</w:t>
      </w:r>
      <w:r w:rsidR="00357813" w:rsidRPr="007F562D">
        <w:rPr>
          <w:rFonts w:ascii="Arial" w:hAnsi="Arial" w:cs="Arial"/>
        </w:rPr>
        <w:t xml:space="preserve"> </w:t>
      </w:r>
      <w:r w:rsidR="00F451F1" w:rsidRPr="007F562D">
        <w:rPr>
          <w:rFonts w:ascii="Arial" w:hAnsi="Arial" w:cs="Arial"/>
        </w:rPr>
        <w:t>se debe</w:t>
      </w:r>
      <w:r w:rsidR="00C713AD" w:rsidRPr="007F562D">
        <w:rPr>
          <w:rFonts w:ascii="Arial" w:hAnsi="Arial" w:cs="Arial"/>
        </w:rPr>
        <w:t xml:space="preserve"> </w:t>
      </w:r>
      <w:r w:rsidR="0020195E" w:rsidRPr="007F562D">
        <w:rPr>
          <w:rFonts w:ascii="Arial" w:hAnsi="Arial" w:cs="Arial"/>
        </w:rPr>
        <w:t>sustituir</w:t>
      </w:r>
      <w:r w:rsidR="00F451F1" w:rsidRPr="007F562D">
        <w:rPr>
          <w:rFonts w:ascii="Arial" w:hAnsi="Arial" w:cs="Arial"/>
        </w:rPr>
        <w:t xml:space="preserve"> </w:t>
      </w:r>
      <w:r w:rsidR="0020195E" w:rsidRPr="007F562D">
        <w:rPr>
          <w:rFonts w:ascii="Arial" w:hAnsi="Arial" w:cs="Arial"/>
        </w:rPr>
        <w:t>por</w:t>
      </w:r>
      <w:r w:rsidR="00495DE9" w:rsidRPr="007F562D">
        <w:rPr>
          <w:rFonts w:ascii="Arial" w:hAnsi="Arial" w:cs="Arial"/>
        </w:rPr>
        <w:t xml:space="preserve"> </w:t>
      </w:r>
      <w:r w:rsidRPr="007F562D">
        <w:rPr>
          <w:rFonts w:ascii="Arial" w:hAnsi="Arial" w:cs="Arial"/>
        </w:rPr>
        <w:t xml:space="preserve">el nombre formal </w:t>
      </w:r>
      <w:r w:rsidR="00F451F1" w:rsidRPr="007F562D">
        <w:rPr>
          <w:rFonts w:ascii="Arial" w:hAnsi="Arial" w:cs="Arial"/>
        </w:rPr>
        <w:t xml:space="preserve">de la función de auditoría </w:t>
      </w:r>
      <w:r w:rsidR="00C6256C" w:rsidRPr="007F562D">
        <w:rPr>
          <w:rFonts w:ascii="Arial" w:hAnsi="Arial" w:cs="Arial"/>
        </w:rPr>
        <w:t>i</w:t>
      </w:r>
      <w:r w:rsidR="00F451F1" w:rsidRPr="007F562D">
        <w:rPr>
          <w:rFonts w:ascii="Arial" w:hAnsi="Arial" w:cs="Arial"/>
        </w:rPr>
        <w:t>nterna</w:t>
      </w:r>
      <w:r w:rsidRPr="007F562D">
        <w:rPr>
          <w:rFonts w:ascii="Arial" w:hAnsi="Arial" w:cs="Arial"/>
        </w:rPr>
        <w:t xml:space="preserve"> en el Servicio</w:t>
      </w:r>
      <w:r w:rsidR="00C713AD" w:rsidRPr="007F562D">
        <w:rPr>
          <w:rFonts w:ascii="Arial" w:hAnsi="Arial" w:cs="Arial"/>
        </w:rPr>
        <w:t>, según la estructura orgánica.</w:t>
      </w:r>
    </w:p>
    <w:p w14:paraId="0F1FD5CA" w14:textId="420F2345" w:rsidR="008B21A4" w:rsidRPr="007F562D" w:rsidRDefault="008B21A4" w:rsidP="00C713AD">
      <w:pPr>
        <w:pStyle w:val="ListParagraph"/>
        <w:numPr>
          <w:ilvl w:val="0"/>
          <w:numId w:val="14"/>
        </w:numPr>
        <w:jc w:val="both"/>
        <w:rPr>
          <w:rFonts w:ascii="Arial" w:hAnsi="Arial" w:cs="Arial"/>
        </w:rPr>
      </w:pPr>
      <w:r w:rsidRPr="007F562D">
        <w:rPr>
          <w:rFonts w:ascii="Arial" w:hAnsi="Arial" w:cs="Arial"/>
        </w:rPr>
        <w:t>En el texto [</w:t>
      </w:r>
      <w:r w:rsidR="00C713AD" w:rsidRPr="007F562D">
        <w:rPr>
          <w:rFonts w:ascii="Arial" w:hAnsi="Arial" w:cs="Arial"/>
          <w:color w:val="7030A0"/>
        </w:rPr>
        <w:t>Cargo del Jefe de Auditoría</w:t>
      </w:r>
      <w:r w:rsidRPr="007F562D">
        <w:rPr>
          <w:rFonts w:ascii="Arial" w:hAnsi="Arial" w:cs="Arial"/>
        </w:rPr>
        <w:t xml:space="preserve">] se debe substituir por </w:t>
      </w:r>
      <w:r w:rsidR="00C713AD" w:rsidRPr="007F562D">
        <w:rPr>
          <w:rFonts w:ascii="Arial" w:hAnsi="Arial" w:cs="Arial"/>
        </w:rPr>
        <w:t xml:space="preserve">el nombre formal del cargo del funcionario responsable de la función de auditoría interna. </w:t>
      </w:r>
    </w:p>
    <w:p w14:paraId="386592CB" w14:textId="5AB2F2D8" w:rsidR="002A6960" w:rsidRPr="007F562D" w:rsidRDefault="003D2139" w:rsidP="002A6960">
      <w:pPr>
        <w:pStyle w:val="ListParagraph"/>
        <w:numPr>
          <w:ilvl w:val="0"/>
          <w:numId w:val="14"/>
        </w:numPr>
        <w:jc w:val="both"/>
        <w:rPr>
          <w:rFonts w:ascii="Arial" w:hAnsi="Arial" w:cs="Arial"/>
        </w:rPr>
      </w:pPr>
      <w:r w:rsidRPr="007F562D">
        <w:rPr>
          <w:rFonts w:ascii="Arial" w:hAnsi="Arial" w:cs="Arial"/>
        </w:rPr>
        <w:t xml:space="preserve">En el texto </w:t>
      </w:r>
      <w:r w:rsidR="00AA6493" w:rsidRPr="007F562D">
        <w:rPr>
          <w:rFonts w:ascii="Arial" w:hAnsi="Arial" w:cs="Arial"/>
        </w:rPr>
        <w:t>[</w:t>
      </w:r>
      <w:r w:rsidR="00357813" w:rsidRPr="007F562D">
        <w:rPr>
          <w:rFonts w:ascii="Arial" w:hAnsi="Arial" w:cs="Arial"/>
          <w:color w:val="0070C0"/>
        </w:rPr>
        <w:t>Equipo Directivo cuando corresponda</w:t>
      </w:r>
      <w:r w:rsidR="00AA6493" w:rsidRPr="007F562D">
        <w:rPr>
          <w:rFonts w:ascii="Arial" w:hAnsi="Arial" w:cs="Arial"/>
        </w:rPr>
        <w:t>]</w:t>
      </w:r>
      <w:r w:rsidR="00357813" w:rsidRPr="007F562D">
        <w:rPr>
          <w:rFonts w:ascii="Arial" w:hAnsi="Arial" w:cs="Arial"/>
        </w:rPr>
        <w:t xml:space="preserve"> </w:t>
      </w:r>
      <w:r w:rsidR="0020195E" w:rsidRPr="007F562D">
        <w:rPr>
          <w:rFonts w:ascii="Arial" w:hAnsi="Arial" w:cs="Arial"/>
        </w:rPr>
        <w:t>se debe</w:t>
      </w:r>
      <w:r w:rsidRPr="007F562D">
        <w:rPr>
          <w:rFonts w:ascii="Arial" w:hAnsi="Arial" w:cs="Arial"/>
        </w:rPr>
        <w:t xml:space="preserve"> </w:t>
      </w:r>
      <w:r w:rsidR="00447B69" w:rsidRPr="007F562D">
        <w:rPr>
          <w:rFonts w:ascii="Arial" w:hAnsi="Arial" w:cs="Arial"/>
        </w:rPr>
        <w:t>agregar</w:t>
      </w:r>
      <w:r w:rsidRPr="007F562D">
        <w:rPr>
          <w:rFonts w:ascii="Arial" w:hAnsi="Arial" w:cs="Arial"/>
        </w:rPr>
        <w:t xml:space="preserve"> el nombre </w:t>
      </w:r>
      <w:r w:rsidR="00495DE9" w:rsidRPr="007F562D">
        <w:rPr>
          <w:rFonts w:ascii="Arial" w:hAnsi="Arial" w:cs="Arial"/>
        </w:rPr>
        <w:t>oficial</w:t>
      </w:r>
      <w:r w:rsidRPr="007F562D">
        <w:rPr>
          <w:rFonts w:ascii="Arial" w:hAnsi="Arial" w:cs="Arial"/>
        </w:rPr>
        <w:t xml:space="preserve"> </w:t>
      </w:r>
      <w:r w:rsidR="006102EF" w:rsidRPr="007F562D">
        <w:rPr>
          <w:rFonts w:ascii="Arial" w:hAnsi="Arial" w:cs="Arial"/>
        </w:rPr>
        <w:t xml:space="preserve">de la persona o </w:t>
      </w:r>
      <w:r w:rsidR="00495DE9" w:rsidRPr="007F562D">
        <w:rPr>
          <w:rFonts w:ascii="Arial" w:hAnsi="Arial" w:cs="Arial"/>
        </w:rPr>
        <w:t xml:space="preserve">conjunto de autoridades superiores </w:t>
      </w:r>
      <w:r w:rsidR="00187BAB" w:rsidRPr="007F562D">
        <w:rPr>
          <w:rFonts w:ascii="Arial" w:hAnsi="Arial" w:cs="Arial"/>
        </w:rPr>
        <w:t>o de nivel gerencial</w:t>
      </w:r>
      <w:r w:rsidR="008334B5" w:rsidRPr="007F562D">
        <w:rPr>
          <w:rFonts w:ascii="Arial" w:hAnsi="Arial" w:cs="Arial"/>
        </w:rPr>
        <w:t>/directivo</w:t>
      </w:r>
      <w:r w:rsidR="00187BAB" w:rsidRPr="007F562D">
        <w:rPr>
          <w:rFonts w:ascii="Arial" w:hAnsi="Arial" w:cs="Arial"/>
        </w:rPr>
        <w:t xml:space="preserve">, </w:t>
      </w:r>
      <w:r w:rsidR="0020195E" w:rsidRPr="007F562D">
        <w:rPr>
          <w:rFonts w:ascii="Arial" w:hAnsi="Arial" w:cs="Arial"/>
        </w:rPr>
        <w:t xml:space="preserve">responsables </w:t>
      </w:r>
      <w:r w:rsidR="00187BAB" w:rsidRPr="007F562D">
        <w:rPr>
          <w:rFonts w:ascii="Arial" w:hAnsi="Arial" w:cs="Arial"/>
        </w:rPr>
        <w:t xml:space="preserve">de </w:t>
      </w:r>
      <w:r w:rsidR="00141606" w:rsidRPr="007F562D">
        <w:rPr>
          <w:rFonts w:ascii="Arial" w:hAnsi="Arial" w:cs="Arial"/>
        </w:rPr>
        <w:t>llevar a</w:t>
      </w:r>
      <w:r w:rsidR="00187BAB" w:rsidRPr="007F562D">
        <w:rPr>
          <w:rFonts w:ascii="Arial" w:hAnsi="Arial" w:cs="Arial"/>
        </w:rPr>
        <w:t xml:space="preserve"> </w:t>
      </w:r>
      <w:r w:rsidR="00141606" w:rsidRPr="007F562D">
        <w:rPr>
          <w:rFonts w:ascii="Arial" w:hAnsi="Arial" w:cs="Arial"/>
        </w:rPr>
        <w:t xml:space="preserve">cabo las decisiones </w:t>
      </w:r>
      <w:r w:rsidR="0020195E" w:rsidRPr="007F562D">
        <w:rPr>
          <w:rFonts w:ascii="Arial" w:hAnsi="Arial" w:cs="Arial"/>
        </w:rPr>
        <w:t xml:space="preserve">estratégicas </w:t>
      </w:r>
      <w:r w:rsidR="00141606" w:rsidRPr="007F562D">
        <w:rPr>
          <w:rFonts w:ascii="Arial" w:hAnsi="Arial" w:cs="Arial"/>
        </w:rPr>
        <w:t>en</w:t>
      </w:r>
      <w:r w:rsidR="0020195E" w:rsidRPr="007F562D">
        <w:rPr>
          <w:rFonts w:ascii="Arial" w:hAnsi="Arial" w:cs="Arial"/>
        </w:rPr>
        <w:t xml:space="preserve"> la organización</w:t>
      </w:r>
      <w:r w:rsidR="00141606" w:rsidRPr="007F562D">
        <w:rPr>
          <w:rFonts w:ascii="Arial" w:hAnsi="Arial" w:cs="Arial"/>
        </w:rPr>
        <w:t xml:space="preserve"> </w:t>
      </w:r>
      <w:r w:rsidR="00C713AD" w:rsidRPr="007F562D">
        <w:rPr>
          <w:rFonts w:ascii="Arial" w:hAnsi="Arial" w:cs="Arial"/>
        </w:rPr>
        <w:t xml:space="preserve">público </w:t>
      </w:r>
      <w:r w:rsidR="00141606" w:rsidRPr="007F562D">
        <w:rPr>
          <w:rFonts w:ascii="Arial" w:hAnsi="Arial" w:cs="Arial"/>
        </w:rPr>
        <w:t>definidas por el Jefe de Servicio</w:t>
      </w:r>
      <w:r w:rsidR="00187BAB" w:rsidRPr="007F562D">
        <w:rPr>
          <w:rFonts w:ascii="Arial" w:hAnsi="Arial" w:cs="Arial"/>
        </w:rPr>
        <w:t>.</w:t>
      </w:r>
      <w:r w:rsidR="00495DE9" w:rsidRPr="007F562D">
        <w:rPr>
          <w:rFonts w:ascii="Arial" w:hAnsi="Arial" w:cs="Arial"/>
        </w:rPr>
        <w:t xml:space="preserve"> </w:t>
      </w:r>
    </w:p>
    <w:p w14:paraId="544E78C9" w14:textId="11B00496" w:rsidR="00236CE3" w:rsidRPr="007F562D" w:rsidRDefault="004F5A6A" w:rsidP="007D3C6A">
      <w:pPr>
        <w:spacing w:before="100" w:beforeAutospacing="1" w:after="100" w:afterAutospacing="1"/>
        <w:jc w:val="both"/>
        <w:rPr>
          <w:rFonts w:ascii="Arial" w:eastAsia="Times New Roman" w:hAnsi="Arial" w:cs="Arial"/>
          <w:lang w:eastAsia="es-CL"/>
        </w:rPr>
      </w:pPr>
      <w:r w:rsidRPr="007F562D">
        <w:rPr>
          <w:rFonts w:ascii="Arial" w:eastAsia="Times New Roman" w:hAnsi="Arial" w:cs="Arial"/>
          <w:lang w:eastAsia="es-CL"/>
        </w:rPr>
        <w:t>Este</w:t>
      </w:r>
      <w:r w:rsidR="00236CE3" w:rsidRPr="007F562D">
        <w:rPr>
          <w:rFonts w:ascii="Arial" w:eastAsia="Times New Roman" w:hAnsi="Arial" w:cs="Arial"/>
          <w:lang w:eastAsia="es-CL"/>
        </w:rPr>
        <w:t xml:space="preserve"> </w:t>
      </w:r>
      <w:r w:rsidR="007D3C6A" w:rsidRPr="007F562D">
        <w:rPr>
          <w:rFonts w:ascii="Arial" w:eastAsia="Times New Roman" w:hAnsi="Arial" w:cs="Arial"/>
          <w:lang w:eastAsia="es-CL"/>
        </w:rPr>
        <w:t xml:space="preserve">modelo de </w:t>
      </w:r>
      <w:r w:rsidR="00236CE3" w:rsidRPr="007F562D">
        <w:rPr>
          <w:rFonts w:ascii="Arial" w:eastAsia="Times New Roman" w:hAnsi="Arial" w:cs="Arial"/>
          <w:lang w:eastAsia="es-CL"/>
        </w:rPr>
        <w:t xml:space="preserve">Código de Ética está estructurado para proporcionar una guía integral y detallada que asegure la adherencia a las prácticas éticas en la auditoría interna del sector público. La estructura del </w:t>
      </w:r>
      <w:r w:rsidR="007D3C6A" w:rsidRPr="007F562D">
        <w:rPr>
          <w:rFonts w:ascii="Arial" w:eastAsia="Times New Roman" w:hAnsi="Arial" w:cs="Arial"/>
          <w:lang w:eastAsia="es-CL"/>
        </w:rPr>
        <w:t>C</w:t>
      </w:r>
      <w:r w:rsidR="00236CE3" w:rsidRPr="007F562D">
        <w:rPr>
          <w:rFonts w:ascii="Arial" w:eastAsia="Times New Roman" w:hAnsi="Arial" w:cs="Arial"/>
          <w:lang w:eastAsia="es-CL"/>
        </w:rPr>
        <w:t>ódigo incluye:</w:t>
      </w:r>
    </w:p>
    <w:p w14:paraId="617C8EC2" w14:textId="0A29F9A0" w:rsidR="00236CE3" w:rsidRPr="007F562D" w:rsidRDefault="00462BD5" w:rsidP="00C74E50">
      <w:pPr>
        <w:numPr>
          <w:ilvl w:val="0"/>
          <w:numId w:val="44"/>
        </w:numPr>
        <w:spacing w:before="100" w:beforeAutospacing="1" w:after="100" w:afterAutospacing="1"/>
        <w:jc w:val="both"/>
        <w:rPr>
          <w:rFonts w:ascii="Arial" w:eastAsia="Times New Roman" w:hAnsi="Arial" w:cs="Arial"/>
          <w:lang w:eastAsia="es-CL"/>
        </w:rPr>
      </w:pPr>
      <w:r w:rsidRPr="007F562D">
        <w:rPr>
          <w:rFonts w:ascii="Arial" w:eastAsia="Calibri" w:hAnsi="Arial" w:cs="Arial"/>
          <w:b/>
        </w:rPr>
        <w:t>Preámbulo</w:t>
      </w:r>
      <w:r w:rsidR="00236CE3" w:rsidRPr="007F562D">
        <w:rPr>
          <w:rFonts w:ascii="Arial" w:eastAsia="Times New Roman" w:hAnsi="Arial" w:cs="Arial"/>
          <w:lang w:eastAsia="es-CL"/>
        </w:rPr>
        <w:t>: Se establece el contexto y la importancia del código para la organización</w:t>
      </w:r>
      <w:r w:rsidR="007D3C6A" w:rsidRPr="007F562D">
        <w:rPr>
          <w:rFonts w:ascii="Arial" w:eastAsia="Times New Roman" w:hAnsi="Arial" w:cs="Arial"/>
          <w:lang w:eastAsia="es-CL"/>
        </w:rPr>
        <w:t xml:space="preserve"> pública, enfocado en la promoción de la integridad, probidad, transparencia y rendición de cuentas.</w:t>
      </w:r>
    </w:p>
    <w:p w14:paraId="027D9D38" w14:textId="1E88B01C" w:rsidR="00236CE3" w:rsidRPr="007F562D" w:rsidRDefault="00236CE3" w:rsidP="00C74E50">
      <w:pPr>
        <w:numPr>
          <w:ilvl w:val="0"/>
          <w:numId w:val="44"/>
        </w:numPr>
        <w:spacing w:before="100" w:beforeAutospacing="1" w:after="100" w:afterAutospacing="1"/>
        <w:jc w:val="both"/>
        <w:rPr>
          <w:rFonts w:ascii="Arial" w:eastAsia="Times New Roman" w:hAnsi="Arial" w:cs="Arial"/>
          <w:lang w:eastAsia="es-CL"/>
        </w:rPr>
      </w:pPr>
      <w:r w:rsidRPr="007F562D">
        <w:rPr>
          <w:rFonts w:ascii="Arial" w:eastAsia="Times New Roman" w:hAnsi="Arial" w:cs="Arial"/>
          <w:b/>
          <w:bCs/>
          <w:lang w:eastAsia="es-CL"/>
        </w:rPr>
        <w:t>Objetivo</w:t>
      </w:r>
      <w:r w:rsidRPr="007F562D">
        <w:rPr>
          <w:rFonts w:ascii="Arial" w:eastAsia="Times New Roman" w:hAnsi="Arial" w:cs="Arial"/>
          <w:lang w:eastAsia="es-CL"/>
        </w:rPr>
        <w:t>: Se describe el propósito principal del código</w:t>
      </w:r>
      <w:r w:rsidR="007D3C6A" w:rsidRPr="007F562D">
        <w:rPr>
          <w:rFonts w:ascii="Arial" w:eastAsia="Times New Roman" w:hAnsi="Arial" w:cs="Arial"/>
          <w:lang w:eastAsia="es-CL"/>
        </w:rPr>
        <w:t>.</w:t>
      </w:r>
    </w:p>
    <w:p w14:paraId="280520AC" w14:textId="18285BFB" w:rsidR="00236CE3" w:rsidRPr="007F562D" w:rsidRDefault="00236CE3" w:rsidP="00C74E50">
      <w:pPr>
        <w:numPr>
          <w:ilvl w:val="0"/>
          <w:numId w:val="44"/>
        </w:numPr>
        <w:spacing w:before="100" w:beforeAutospacing="1" w:after="100" w:afterAutospacing="1"/>
        <w:jc w:val="both"/>
        <w:rPr>
          <w:rFonts w:ascii="Arial" w:eastAsia="Times New Roman" w:hAnsi="Arial" w:cs="Arial"/>
          <w:lang w:eastAsia="es-CL"/>
        </w:rPr>
      </w:pPr>
      <w:r w:rsidRPr="007F562D">
        <w:rPr>
          <w:rFonts w:ascii="Arial" w:eastAsia="Times New Roman" w:hAnsi="Arial" w:cs="Arial"/>
          <w:b/>
          <w:bCs/>
          <w:lang w:eastAsia="es-CL"/>
        </w:rPr>
        <w:t>Alcance</w:t>
      </w:r>
      <w:r w:rsidRPr="007F562D">
        <w:rPr>
          <w:rFonts w:ascii="Arial" w:eastAsia="Times New Roman" w:hAnsi="Arial" w:cs="Arial"/>
          <w:lang w:eastAsia="es-CL"/>
        </w:rPr>
        <w:t xml:space="preserve">: Se delimita quiénes están sujetos al código, </w:t>
      </w:r>
      <w:r w:rsidR="007D3C6A" w:rsidRPr="007F562D">
        <w:rPr>
          <w:rFonts w:ascii="Arial" w:eastAsia="Times New Roman" w:hAnsi="Arial" w:cs="Arial"/>
          <w:lang w:eastAsia="es-CL"/>
        </w:rPr>
        <w:t>específicamente a</w:t>
      </w:r>
      <w:r w:rsidRPr="007F562D">
        <w:rPr>
          <w:rFonts w:ascii="Arial" w:eastAsia="Times New Roman" w:hAnsi="Arial" w:cs="Arial"/>
          <w:lang w:eastAsia="es-CL"/>
        </w:rPr>
        <w:t xml:space="preserve"> todo </w:t>
      </w:r>
      <w:r w:rsidR="004A6221" w:rsidRPr="007F562D">
        <w:rPr>
          <w:rFonts w:ascii="Arial" w:eastAsia="Times New Roman" w:hAnsi="Arial" w:cs="Arial"/>
          <w:lang w:eastAsia="es-CL"/>
        </w:rPr>
        <w:t>el personal</w:t>
      </w:r>
      <w:r w:rsidRPr="007F562D">
        <w:rPr>
          <w:rFonts w:ascii="Arial" w:eastAsia="Times New Roman" w:hAnsi="Arial" w:cs="Arial"/>
          <w:lang w:eastAsia="es-CL"/>
        </w:rPr>
        <w:t xml:space="preserve"> </w:t>
      </w:r>
      <w:r w:rsidR="004A6221" w:rsidRPr="007F562D">
        <w:rPr>
          <w:rFonts w:ascii="Arial" w:eastAsia="Times New Roman" w:hAnsi="Arial" w:cs="Arial"/>
          <w:lang w:eastAsia="es-CL"/>
        </w:rPr>
        <w:t>adscrito a</w:t>
      </w:r>
      <w:r w:rsidRPr="007F562D">
        <w:rPr>
          <w:rFonts w:ascii="Arial" w:eastAsia="Times New Roman" w:hAnsi="Arial" w:cs="Arial"/>
          <w:lang w:eastAsia="es-CL"/>
        </w:rPr>
        <w:t xml:space="preserve"> la </w:t>
      </w:r>
      <w:r w:rsidR="007D3C6A" w:rsidRPr="007F562D">
        <w:rPr>
          <w:rFonts w:ascii="Arial" w:eastAsia="Times New Roman" w:hAnsi="Arial" w:cs="Arial"/>
          <w:lang w:eastAsia="es-CL"/>
        </w:rPr>
        <w:t xml:space="preserve">función de </w:t>
      </w:r>
      <w:r w:rsidRPr="007F562D">
        <w:rPr>
          <w:rFonts w:ascii="Arial" w:eastAsia="Times New Roman" w:hAnsi="Arial" w:cs="Arial"/>
          <w:lang w:eastAsia="es-CL"/>
        </w:rPr>
        <w:t>auditoría interna.</w:t>
      </w:r>
    </w:p>
    <w:p w14:paraId="67C32A38" w14:textId="77777777" w:rsidR="00236CE3" w:rsidRPr="007F562D" w:rsidRDefault="00236CE3" w:rsidP="00C74E50">
      <w:pPr>
        <w:numPr>
          <w:ilvl w:val="0"/>
          <w:numId w:val="44"/>
        </w:numPr>
        <w:jc w:val="both"/>
        <w:rPr>
          <w:rFonts w:ascii="Arial" w:eastAsia="Times New Roman" w:hAnsi="Arial" w:cs="Arial"/>
          <w:lang w:eastAsia="es-CL"/>
        </w:rPr>
      </w:pPr>
      <w:r w:rsidRPr="007F562D">
        <w:rPr>
          <w:rFonts w:ascii="Arial" w:eastAsia="Times New Roman" w:hAnsi="Arial" w:cs="Arial"/>
          <w:b/>
          <w:bCs/>
          <w:lang w:eastAsia="es-CL"/>
        </w:rPr>
        <w:t>Responsable</w:t>
      </w:r>
      <w:r w:rsidRPr="007F562D">
        <w:rPr>
          <w:rFonts w:ascii="Arial" w:eastAsia="Times New Roman" w:hAnsi="Arial" w:cs="Arial"/>
          <w:lang w:eastAsia="es-CL"/>
        </w:rPr>
        <w:t>: Identificación de la persona o grupo encargado de la supervisión y cumplimiento del código.</w:t>
      </w:r>
    </w:p>
    <w:p w14:paraId="45379EFA" w14:textId="77777777" w:rsidR="00236CE3" w:rsidRPr="007F562D" w:rsidRDefault="00236CE3" w:rsidP="00C74E50">
      <w:pPr>
        <w:numPr>
          <w:ilvl w:val="0"/>
          <w:numId w:val="44"/>
        </w:numPr>
        <w:jc w:val="both"/>
        <w:rPr>
          <w:rFonts w:ascii="Arial" w:eastAsia="Times New Roman" w:hAnsi="Arial" w:cs="Arial"/>
          <w:lang w:eastAsia="es-CL"/>
        </w:rPr>
      </w:pPr>
      <w:r w:rsidRPr="007F562D">
        <w:rPr>
          <w:rFonts w:ascii="Arial" w:eastAsia="Times New Roman" w:hAnsi="Arial" w:cs="Arial"/>
          <w:b/>
          <w:bCs/>
          <w:lang w:eastAsia="es-CL"/>
        </w:rPr>
        <w:t>Marco Normativo</w:t>
      </w:r>
      <w:r w:rsidRPr="007F562D">
        <w:rPr>
          <w:rFonts w:ascii="Arial" w:eastAsia="Times New Roman" w:hAnsi="Arial" w:cs="Arial"/>
          <w:lang w:eastAsia="es-CL"/>
        </w:rPr>
        <w:t>: Referencia a las leyes y regulaciones que fundamentan el código.</w:t>
      </w:r>
    </w:p>
    <w:p w14:paraId="01DAC799" w14:textId="77777777" w:rsidR="00236CE3" w:rsidRPr="007F562D" w:rsidRDefault="00236CE3" w:rsidP="00C74E50">
      <w:pPr>
        <w:numPr>
          <w:ilvl w:val="0"/>
          <w:numId w:val="44"/>
        </w:numPr>
        <w:jc w:val="both"/>
        <w:rPr>
          <w:rFonts w:ascii="Arial" w:eastAsia="Times New Roman" w:hAnsi="Arial" w:cs="Arial"/>
          <w:lang w:eastAsia="es-CL"/>
        </w:rPr>
      </w:pPr>
      <w:r w:rsidRPr="007F562D">
        <w:rPr>
          <w:rFonts w:ascii="Arial" w:eastAsia="Times New Roman" w:hAnsi="Arial" w:cs="Arial"/>
          <w:b/>
          <w:bCs/>
          <w:lang w:eastAsia="es-CL"/>
        </w:rPr>
        <w:t>Generalidades</w:t>
      </w:r>
      <w:r w:rsidRPr="007F562D">
        <w:rPr>
          <w:rFonts w:ascii="Arial" w:eastAsia="Times New Roman" w:hAnsi="Arial" w:cs="Arial"/>
          <w:lang w:eastAsia="es-CL"/>
        </w:rPr>
        <w:t>: Explicación de términos y conceptos clave para entender el código.</w:t>
      </w:r>
    </w:p>
    <w:p w14:paraId="357B186D" w14:textId="74E66E65" w:rsidR="00236CE3" w:rsidRPr="007F562D" w:rsidRDefault="00236CE3" w:rsidP="00C74E50">
      <w:pPr>
        <w:numPr>
          <w:ilvl w:val="0"/>
          <w:numId w:val="44"/>
        </w:numPr>
        <w:jc w:val="both"/>
        <w:rPr>
          <w:rFonts w:ascii="Arial" w:eastAsia="Times New Roman" w:hAnsi="Arial" w:cs="Arial"/>
          <w:lang w:eastAsia="es-CL"/>
        </w:rPr>
      </w:pPr>
      <w:r w:rsidRPr="007F562D">
        <w:rPr>
          <w:rFonts w:ascii="Arial" w:eastAsia="Times New Roman" w:hAnsi="Arial" w:cs="Arial"/>
          <w:b/>
          <w:bCs/>
          <w:lang w:eastAsia="es-CL"/>
        </w:rPr>
        <w:t>Principios</w:t>
      </w:r>
      <w:r w:rsidRPr="007F562D">
        <w:rPr>
          <w:rFonts w:ascii="Arial" w:eastAsia="Times New Roman" w:hAnsi="Arial" w:cs="Arial"/>
          <w:lang w:eastAsia="es-CL"/>
        </w:rPr>
        <w:t xml:space="preserve">: Enumeración de los principios éticos </w:t>
      </w:r>
      <w:r w:rsidR="00C843DF" w:rsidRPr="007F562D">
        <w:rPr>
          <w:rFonts w:ascii="Arial" w:eastAsia="Times New Roman" w:hAnsi="Arial" w:cs="Arial"/>
          <w:lang w:eastAsia="es-CL"/>
        </w:rPr>
        <w:t>esenciales</w:t>
      </w:r>
      <w:r w:rsidRPr="007F562D">
        <w:rPr>
          <w:rFonts w:ascii="Arial" w:eastAsia="Times New Roman" w:hAnsi="Arial" w:cs="Arial"/>
          <w:lang w:eastAsia="es-CL"/>
        </w:rPr>
        <w:t xml:space="preserve"> como integridad</w:t>
      </w:r>
      <w:r w:rsidR="00C843DF" w:rsidRPr="007F562D">
        <w:rPr>
          <w:rFonts w:ascii="Arial" w:eastAsia="Times New Roman" w:hAnsi="Arial" w:cs="Arial"/>
          <w:lang w:eastAsia="es-CL"/>
        </w:rPr>
        <w:t xml:space="preserve">, </w:t>
      </w:r>
      <w:r w:rsidRPr="007F562D">
        <w:rPr>
          <w:rFonts w:ascii="Arial" w:eastAsia="Times New Roman" w:hAnsi="Arial" w:cs="Arial"/>
          <w:lang w:eastAsia="es-CL"/>
        </w:rPr>
        <w:t>objetividad</w:t>
      </w:r>
      <w:r w:rsidR="00C843DF" w:rsidRPr="007F562D">
        <w:rPr>
          <w:rFonts w:ascii="Arial" w:eastAsia="Times New Roman" w:hAnsi="Arial" w:cs="Arial"/>
          <w:lang w:eastAsia="es-CL"/>
        </w:rPr>
        <w:t>, competencia, debido cuidado profesional, y confidencialidad.</w:t>
      </w:r>
    </w:p>
    <w:p w14:paraId="32A937DC" w14:textId="30393C6B" w:rsidR="00236CE3" w:rsidRPr="00C74E50" w:rsidRDefault="00236CE3" w:rsidP="00C74E50">
      <w:pPr>
        <w:pStyle w:val="ListParagraph"/>
        <w:numPr>
          <w:ilvl w:val="0"/>
          <w:numId w:val="44"/>
        </w:numPr>
        <w:jc w:val="both"/>
        <w:rPr>
          <w:rFonts w:ascii="Arial" w:eastAsia="Times New Roman" w:hAnsi="Arial" w:cs="Arial"/>
          <w:lang w:eastAsia="es-CL"/>
        </w:rPr>
      </w:pPr>
      <w:r w:rsidRPr="00C74E50">
        <w:rPr>
          <w:rFonts w:ascii="Arial" w:eastAsia="Times New Roman" w:hAnsi="Arial" w:cs="Arial"/>
          <w:b/>
          <w:bCs/>
          <w:lang w:eastAsia="es-CL"/>
        </w:rPr>
        <w:lastRenderedPageBreak/>
        <w:t xml:space="preserve">Normas </w:t>
      </w:r>
      <w:r w:rsidR="004E0361" w:rsidRPr="00C74E50">
        <w:rPr>
          <w:rFonts w:ascii="Arial" w:eastAsia="Times New Roman" w:hAnsi="Arial" w:cs="Arial"/>
          <w:b/>
          <w:bCs/>
          <w:lang w:eastAsia="es-CL"/>
        </w:rPr>
        <w:t>C</w:t>
      </w:r>
      <w:r w:rsidRPr="00C74E50">
        <w:rPr>
          <w:rFonts w:ascii="Arial" w:eastAsia="Times New Roman" w:hAnsi="Arial" w:cs="Arial"/>
          <w:b/>
          <w:bCs/>
          <w:lang w:eastAsia="es-CL"/>
        </w:rPr>
        <w:t>onductuales</w:t>
      </w:r>
      <w:r w:rsidRPr="00C74E50">
        <w:rPr>
          <w:rFonts w:ascii="Arial" w:eastAsia="Times New Roman" w:hAnsi="Arial" w:cs="Arial"/>
          <w:lang w:eastAsia="es-CL"/>
        </w:rPr>
        <w:t>: Directrices específicas que describen las conductas esperadas y prohibidas.</w:t>
      </w:r>
    </w:p>
    <w:p w14:paraId="20D0B9BB" w14:textId="729F76FC" w:rsidR="00236CE3" w:rsidRPr="007F562D" w:rsidRDefault="00236CE3" w:rsidP="00C74E50">
      <w:pPr>
        <w:numPr>
          <w:ilvl w:val="0"/>
          <w:numId w:val="44"/>
        </w:numPr>
        <w:jc w:val="both"/>
        <w:rPr>
          <w:rFonts w:ascii="Arial" w:eastAsia="Times New Roman" w:hAnsi="Arial" w:cs="Arial"/>
          <w:lang w:eastAsia="es-CL"/>
        </w:rPr>
      </w:pPr>
      <w:r w:rsidRPr="007F562D">
        <w:rPr>
          <w:rFonts w:ascii="Arial" w:eastAsia="Times New Roman" w:hAnsi="Arial" w:cs="Arial"/>
          <w:b/>
          <w:bCs/>
          <w:lang w:eastAsia="es-CL"/>
        </w:rPr>
        <w:t>Difusión y Sensibilización</w:t>
      </w:r>
      <w:r w:rsidRPr="007F562D">
        <w:rPr>
          <w:rFonts w:ascii="Arial" w:eastAsia="Times New Roman" w:hAnsi="Arial" w:cs="Arial"/>
          <w:lang w:eastAsia="es-CL"/>
        </w:rPr>
        <w:t xml:space="preserve">: Estrategias para promover y educar sobre el código dentro de la </w:t>
      </w:r>
      <w:r w:rsidR="00175E80" w:rsidRPr="007F562D">
        <w:rPr>
          <w:rFonts w:ascii="Arial" w:eastAsia="Times New Roman" w:hAnsi="Arial" w:cs="Arial"/>
          <w:lang w:eastAsia="es-CL"/>
        </w:rPr>
        <w:t xml:space="preserve">unidad de auditoría interna, en la </w:t>
      </w:r>
      <w:r w:rsidRPr="007F562D">
        <w:rPr>
          <w:rFonts w:ascii="Arial" w:eastAsia="Times New Roman" w:hAnsi="Arial" w:cs="Arial"/>
          <w:lang w:eastAsia="es-CL"/>
        </w:rPr>
        <w:t>organización</w:t>
      </w:r>
      <w:r w:rsidR="007D3C6A" w:rsidRPr="007F562D">
        <w:rPr>
          <w:rFonts w:ascii="Arial" w:eastAsia="Times New Roman" w:hAnsi="Arial" w:cs="Arial"/>
          <w:lang w:eastAsia="es-CL"/>
        </w:rPr>
        <w:t xml:space="preserve"> pública</w:t>
      </w:r>
      <w:r w:rsidR="00175E80" w:rsidRPr="007F562D">
        <w:rPr>
          <w:rFonts w:ascii="Arial" w:eastAsia="Times New Roman" w:hAnsi="Arial" w:cs="Arial"/>
          <w:lang w:eastAsia="es-CL"/>
        </w:rPr>
        <w:t xml:space="preserve"> y en el entorno que corresponda</w:t>
      </w:r>
      <w:r w:rsidRPr="007F562D">
        <w:rPr>
          <w:rFonts w:ascii="Arial" w:eastAsia="Times New Roman" w:hAnsi="Arial" w:cs="Arial"/>
          <w:lang w:eastAsia="es-CL"/>
        </w:rPr>
        <w:t>.</w:t>
      </w:r>
    </w:p>
    <w:p w14:paraId="0272075D" w14:textId="1F05C287" w:rsidR="00236CE3" w:rsidRPr="00190E50" w:rsidRDefault="00236CE3" w:rsidP="00C74E50">
      <w:pPr>
        <w:numPr>
          <w:ilvl w:val="0"/>
          <w:numId w:val="44"/>
        </w:numPr>
        <w:jc w:val="both"/>
        <w:rPr>
          <w:rFonts w:ascii="Arial" w:eastAsia="Times New Roman" w:hAnsi="Arial" w:cs="Arial"/>
          <w:lang w:eastAsia="es-CL"/>
        </w:rPr>
      </w:pPr>
      <w:r w:rsidRPr="00190E50">
        <w:rPr>
          <w:rFonts w:ascii="Arial" w:eastAsia="Times New Roman" w:hAnsi="Arial" w:cs="Arial"/>
          <w:b/>
          <w:bCs/>
          <w:lang w:eastAsia="es-CL"/>
        </w:rPr>
        <w:t>Declaración de conocimiento y aceptación individual</w:t>
      </w:r>
      <w:r w:rsidRPr="00190E50">
        <w:rPr>
          <w:rFonts w:ascii="Arial" w:eastAsia="Times New Roman" w:hAnsi="Arial" w:cs="Arial"/>
          <w:lang w:eastAsia="es-CL"/>
        </w:rPr>
        <w:t xml:space="preserve">: </w:t>
      </w:r>
      <w:r w:rsidR="00462BD5" w:rsidRPr="00190E50">
        <w:rPr>
          <w:rFonts w:ascii="Arial" w:eastAsia="Times New Roman" w:hAnsi="Arial" w:cs="Arial"/>
          <w:lang w:eastAsia="es-CL"/>
        </w:rPr>
        <w:t>Acto</w:t>
      </w:r>
      <w:r w:rsidR="006D20BB" w:rsidRPr="00190E50">
        <w:rPr>
          <w:rFonts w:ascii="Arial" w:eastAsia="Times New Roman" w:hAnsi="Arial" w:cs="Arial"/>
          <w:lang w:eastAsia="es-CL"/>
        </w:rPr>
        <w:t xml:space="preserve"> </w:t>
      </w:r>
      <w:r w:rsidR="00190E50">
        <w:rPr>
          <w:rFonts w:ascii="Arial" w:eastAsia="Times New Roman" w:hAnsi="Arial" w:cs="Arial"/>
          <w:lang w:eastAsia="es-CL"/>
        </w:rPr>
        <w:t xml:space="preserve">formal </w:t>
      </w:r>
      <w:r w:rsidRPr="00190E50">
        <w:rPr>
          <w:rFonts w:ascii="Arial" w:eastAsia="Times New Roman" w:hAnsi="Arial" w:cs="Arial"/>
          <w:lang w:eastAsia="es-CL"/>
        </w:rPr>
        <w:t xml:space="preserve">por el cual </w:t>
      </w:r>
      <w:r w:rsidR="004A6221" w:rsidRPr="00190E50">
        <w:rPr>
          <w:rFonts w:ascii="Arial" w:eastAsia="Times New Roman" w:hAnsi="Arial" w:cs="Arial"/>
          <w:lang w:eastAsia="es-CL"/>
        </w:rPr>
        <w:t>los</w:t>
      </w:r>
      <w:r w:rsidRPr="00190E50">
        <w:rPr>
          <w:rFonts w:ascii="Arial" w:eastAsia="Times New Roman" w:hAnsi="Arial" w:cs="Arial"/>
          <w:lang w:eastAsia="es-CL"/>
        </w:rPr>
        <w:t xml:space="preserve"> </w:t>
      </w:r>
      <w:r w:rsidR="007D3C6A" w:rsidRPr="00190E50">
        <w:rPr>
          <w:rFonts w:ascii="Arial" w:eastAsia="Times New Roman" w:hAnsi="Arial" w:cs="Arial"/>
          <w:lang w:eastAsia="es-CL"/>
        </w:rPr>
        <w:t>funcionarios</w:t>
      </w:r>
      <w:r w:rsidRPr="00190E50">
        <w:rPr>
          <w:rFonts w:ascii="Arial" w:eastAsia="Times New Roman" w:hAnsi="Arial" w:cs="Arial"/>
          <w:lang w:eastAsia="es-CL"/>
        </w:rPr>
        <w:t xml:space="preserve"> confirman su entendimiento y compromiso con el código.</w:t>
      </w:r>
    </w:p>
    <w:p w14:paraId="3D3AFFE9" w14:textId="77777777" w:rsidR="00236CE3" w:rsidRPr="007F562D" w:rsidRDefault="00236CE3" w:rsidP="00C74E50">
      <w:pPr>
        <w:numPr>
          <w:ilvl w:val="0"/>
          <w:numId w:val="44"/>
        </w:numPr>
        <w:spacing w:before="100" w:beforeAutospacing="1" w:after="100" w:afterAutospacing="1"/>
        <w:jc w:val="both"/>
        <w:rPr>
          <w:rFonts w:ascii="Arial" w:eastAsia="Times New Roman" w:hAnsi="Arial" w:cs="Arial"/>
          <w:lang w:eastAsia="es-CL"/>
        </w:rPr>
      </w:pPr>
      <w:r w:rsidRPr="007F562D">
        <w:rPr>
          <w:rFonts w:ascii="Arial" w:eastAsia="Times New Roman" w:hAnsi="Arial" w:cs="Arial"/>
          <w:b/>
          <w:bCs/>
          <w:lang w:eastAsia="es-CL"/>
        </w:rPr>
        <w:t>Registro</w:t>
      </w:r>
      <w:r w:rsidRPr="007F562D">
        <w:rPr>
          <w:rFonts w:ascii="Arial" w:eastAsia="Times New Roman" w:hAnsi="Arial" w:cs="Arial"/>
          <w:lang w:eastAsia="es-CL"/>
        </w:rPr>
        <w:t>: Información sobre cómo y dónde se registra el código.</w:t>
      </w:r>
    </w:p>
    <w:p w14:paraId="1B785641" w14:textId="15E0ED68" w:rsidR="00236CE3" w:rsidRPr="007F562D" w:rsidRDefault="00236CE3" w:rsidP="00C74E50">
      <w:pPr>
        <w:numPr>
          <w:ilvl w:val="0"/>
          <w:numId w:val="44"/>
        </w:numPr>
        <w:spacing w:before="100" w:beforeAutospacing="1" w:after="100" w:afterAutospacing="1"/>
        <w:jc w:val="both"/>
        <w:rPr>
          <w:rFonts w:ascii="Arial" w:eastAsia="Times New Roman" w:hAnsi="Arial" w:cs="Arial"/>
          <w:lang w:eastAsia="es-CL"/>
        </w:rPr>
      </w:pPr>
      <w:r w:rsidRPr="007F562D">
        <w:rPr>
          <w:rFonts w:ascii="Arial" w:eastAsia="Times New Roman" w:hAnsi="Arial" w:cs="Arial"/>
          <w:b/>
          <w:bCs/>
          <w:lang w:eastAsia="es-CL"/>
        </w:rPr>
        <w:t>Lista de Distribución</w:t>
      </w:r>
      <w:r w:rsidRPr="007F562D">
        <w:rPr>
          <w:rFonts w:ascii="Arial" w:eastAsia="Times New Roman" w:hAnsi="Arial" w:cs="Arial"/>
          <w:lang w:eastAsia="es-CL"/>
        </w:rPr>
        <w:t>: Cómo se distribuye el código dentro de la organización</w:t>
      </w:r>
      <w:r w:rsidR="00B95950" w:rsidRPr="007F562D">
        <w:rPr>
          <w:rFonts w:ascii="Arial" w:eastAsia="Times New Roman" w:hAnsi="Arial" w:cs="Arial"/>
          <w:lang w:eastAsia="es-CL"/>
        </w:rPr>
        <w:t xml:space="preserve"> pública</w:t>
      </w:r>
      <w:r w:rsidRPr="007F562D">
        <w:rPr>
          <w:rFonts w:ascii="Arial" w:eastAsia="Times New Roman" w:hAnsi="Arial" w:cs="Arial"/>
          <w:lang w:eastAsia="es-CL"/>
        </w:rPr>
        <w:t>.</w:t>
      </w:r>
    </w:p>
    <w:p w14:paraId="7291AF76" w14:textId="0C6DF6C8" w:rsidR="00236CE3" w:rsidRPr="007F562D" w:rsidRDefault="00236CE3" w:rsidP="00C74E50">
      <w:pPr>
        <w:numPr>
          <w:ilvl w:val="0"/>
          <w:numId w:val="44"/>
        </w:numPr>
        <w:spacing w:before="100" w:beforeAutospacing="1" w:after="100" w:afterAutospacing="1"/>
        <w:jc w:val="both"/>
        <w:rPr>
          <w:rFonts w:ascii="Arial" w:eastAsia="Times New Roman" w:hAnsi="Arial" w:cs="Arial"/>
          <w:lang w:eastAsia="es-CL"/>
        </w:rPr>
      </w:pPr>
      <w:r w:rsidRPr="007F562D">
        <w:rPr>
          <w:rFonts w:ascii="Arial" w:eastAsia="Times New Roman" w:hAnsi="Arial" w:cs="Arial"/>
          <w:b/>
          <w:bCs/>
          <w:lang w:eastAsia="es-CL"/>
        </w:rPr>
        <w:t>Revisión y Aprobación</w:t>
      </w:r>
      <w:r w:rsidRPr="007F562D">
        <w:rPr>
          <w:rFonts w:ascii="Arial" w:eastAsia="Times New Roman" w:hAnsi="Arial" w:cs="Arial"/>
          <w:lang w:eastAsia="es-CL"/>
        </w:rPr>
        <w:t xml:space="preserve">: </w:t>
      </w:r>
      <w:r w:rsidR="007D3C6A" w:rsidRPr="007F562D">
        <w:rPr>
          <w:rFonts w:ascii="Arial" w:eastAsia="Times New Roman" w:hAnsi="Arial" w:cs="Arial"/>
          <w:lang w:eastAsia="es-CL"/>
        </w:rPr>
        <w:t>Indicaciones</w:t>
      </w:r>
      <w:r w:rsidRPr="007F562D">
        <w:rPr>
          <w:rFonts w:ascii="Arial" w:eastAsia="Times New Roman" w:hAnsi="Arial" w:cs="Arial"/>
          <w:lang w:eastAsia="es-CL"/>
        </w:rPr>
        <w:t xml:space="preserve"> para la revisión periódica del código y su aprobación.</w:t>
      </w:r>
    </w:p>
    <w:p w14:paraId="4335168A" w14:textId="77777777" w:rsidR="00C5433F" w:rsidRPr="007F562D" w:rsidRDefault="00236CE3" w:rsidP="00C74E50">
      <w:pPr>
        <w:numPr>
          <w:ilvl w:val="0"/>
          <w:numId w:val="44"/>
        </w:numPr>
        <w:spacing w:before="100" w:beforeAutospacing="1" w:after="100" w:afterAutospacing="1"/>
        <w:jc w:val="both"/>
        <w:rPr>
          <w:rFonts w:ascii="Arial" w:eastAsia="Times New Roman" w:hAnsi="Arial" w:cs="Arial"/>
          <w:lang w:eastAsia="es-CL"/>
        </w:rPr>
      </w:pPr>
      <w:r w:rsidRPr="007F562D">
        <w:rPr>
          <w:rFonts w:ascii="Arial" w:eastAsia="Times New Roman" w:hAnsi="Arial" w:cs="Arial"/>
          <w:b/>
          <w:bCs/>
          <w:lang w:eastAsia="es-CL"/>
        </w:rPr>
        <w:t>Historial de Revisiones</w:t>
      </w:r>
      <w:r w:rsidRPr="007F562D">
        <w:rPr>
          <w:rFonts w:ascii="Arial" w:eastAsia="Times New Roman" w:hAnsi="Arial" w:cs="Arial"/>
          <w:lang w:eastAsia="es-CL"/>
        </w:rPr>
        <w:t>: Registro de cambios realizados al código para mantener un control y seguimiento.</w:t>
      </w:r>
      <w:r w:rsidR="00C5433F" w:rsidRPr="007F562D">
        <w:rPr>
          <w:rFonts w:ascii="Arial" w:eastAsia="Times New Roman" w:hAnsi="Arial" w:cs="Arial"/>
          <w:b/>
          <w:bCs/>
          <w:lang w:eastAsia="es-CL"/>
        </w:rPr>
        <w:t xml:space="preserve"> </w:t>
      </w:r>
    </w:p>
    <w:p w14:paraId="473350D0" w14:textId="00FEF498" w:rsidR="00C5433F" w:rsidRPr="007F562D" w:rsidRDefault="00C5433F" w:rsidP="00C74E50">
      <w:pPr>
        <w:numPr>
          <w:ilvl w:val="0"/>
          <w:numId w:val="44"/>
        </w:numPr>
        <w:spacing w:before="100" w:beforeAutospacing="1" w:after="100" w:afterAutospacing="1"/>
        <w:jc w:val="both"/>
        <w:rPr>
          <w:rFonts w:ascii="Arial" w:eastAsia="Times New Roman" w:hAnsi="Arial" w:cs="Arial"/>
          <w:lang w:eastAsia="es-CL"/>
        </w:rPr>
      </w:pPr>
      <w:r w:rsidRPr="007F562D">
        <w:rPr>
          <w:rFonts w:ascii="Arial" w:eastAsia="Times New Roman" w:hAnsi="Arial" w:cs="Arial"/>
          <w:b/>
          <w:bCs/>
          <w:lang w:eastAsia="es-CL"/>
        </w:rPr>
        <w:t>Aprobación</w:t>
      </w:r>
      <w:r w:rsidRPr="007F562D">
        <w:rPr>
          <w:rFonts w:ascii="Arial" w:eastAsia="Times New Roman" w:hAnsi="Arial" w:cs="Arial"/>
          <w:lang w:eastAsia="es-CL"/>
        </w:rPr>
        <w:t>: Detalles sobre qui</w:t>
      </w:r>
      <w:r w:rsidR="00054775">
        <w:rPr>
          <w:rFonts w:ascii="Arial" w:eastAsia="Times New Roman" w:hAnsi="Arial" w:cs="Arial"/>
          <w:lang w:eastAsia="es-CL"/>
        </w:rPr>
        <w:t>é</w:t>
      </w:r>
      <w:r w:rsidRPr="007F562D">
        <w:rPr>
          <w:rFonts w:ascii="Arial" w:eastAsia="Times New Roman" w:hAnsi="Arial" w:cs="Arial"/>
          <w:lang w:eastAsia="es-CL"/>
        </w:rPr>
        <w:t>nes aprueban el códig</w:t>
      </w:r>
      <w:r w:rsidR="00054775">
        <w:rPr>
          <w:rFonts w:ascii="Arial" w:eastAsia="Times New Roman" w:hAnsi="Arial" w:cs="Arial"/>
          <w:lang w:eastAsia="es-CL"/>
        </w:rPr>
        <w:t>o. Las formalidades requeridas para los actos administrativos correspondientes deben ser definidas en cada entidad (</w:t>
      </w:r>
      <w:proofErr w:type="spellStart"/>
      <w:r w:rsidR="00054775">
        <w:rPr>
          <w:rFonts w:ascii="Arial" w:eastAsia="Times New Roman" w:hAnsi="Arial" w:cs="Arial"/>
          <w:lang w:eastAsia="es-CL"/>
        </w:rPr>
        <w:t>p.e</w:t>
      </w:r>
      <w:proofErr w:type="spellEnd"/>
      <w:r w:rsidR="00054775">
        <w:rPr>
          <w:rFonts w:ascii="Arial" w:eastAsia="Times New Roman" w:hAnsi="Arial" w:cs="Arial"/>
          <w:lang w:eastAsia="es-CL"/>
        </w:rPr>
        <w:t>. Resolución Exenta o equivalente)</w:t>
      </w:r>
      <w:r w:rsidRPr="007F562D">
        <w:rPr>
          <w:rFonts w:ascii="Arial" w:eastAsia="Times New Roman" w:hAnsi="Arial" w:cs="Arial"/>
          <w:lang w:eastAsia="es-CL"/>
        </w:rPr>
        <w:t>.</w:t>
      </w:r>
    </w:p>
    <w:p w14:paraId="15041277" w14:textId="39CFECD0" w:rsidR="00236CE3" w:rsidRPr="007F562D" w:rsidRDefault="00236CE3" w:rsidP="007D3C6A">
      <w:pPr>
        <w:spacing w:before="100" w:beforeAutospacing="1" w:after="100" w:afterAutospacing="1"/>
        <w:jc w:val="both"/>
        <w:rPr>
          <w:rFonts w:ascii="Arial" w:eastAsia="Times New Roman" w:hAnsi="Arial" w:cs="Arial"/>
          <w:lang w:eastAsia="es-CL"/>
        </w:rPr>
      </w:pPr>
      <w:r w:rsidRPr="007F562D">
        <w:rPr>
          <w:rFonts w:ascii="Arial" w:eastAsia="Times New Roman" w:hAnsi="Arial" w:cs="Arial"/>
          <w:lang w:eastAsia="es-CL"/>
        </w:rPr>
        <w:t>Cada sección</w:t>
      </w:r>
      <w:r w:rsidR="00175E80" w:rsidRPr="007F562D">
        <w:rPr>
          <w:rFonts w:ascii="Arial" w:eastAsia="Times New Roman" w:hAnsi="Arial" w:cs="Arial"/>
          <w:lang w:eastAsia="es-CL"/>
        </w:rPr>
        <w:t xml:space="preserve"> del documento</w:t>
      </w:r>
      <w:r w:rsidRPr="007F562D">
        <w:rPr>
          <w:rFonts w:ascii="Arial" w:eastAsia="Times New Roman" w:hAnsi="Arial" w:cs="Arial"/>
          <w:lang w:eastAsia="es-CL"/>
        </w:rPr>
        <w:t xml:space="preserve"> está diseñada para garantizar que todos los aspectos del código sean claros, accesibles y efectivos, apoyando la función de auditoría interna en el cumplimiento de su misión ética y profesional.</w:t>
      </w:r>
    </w:p>
    <w:p w14:paraId="15490A1A" w14:textId="77777777" w:rsidR="002038A9" w:rsidRDefault="00AF3754" w:rsidP="002038A9">
      <w:pPr>
        <w:jc w:val="both"/>
        <w:rPr>
          <w:rFonts w:ascii="Arial" w:hAnsi="Arial" w:cs="Arial"/>
        </w:rPr>
      </w:pPr>
      <w:r>
        <w:rPr>
          <w:rFonts w:ascii="Arial" w:hAnsi="Arial" w:cs="Arial"/>
        </w:rPr>
        <w:t xml:space="preserve">En la siguiente página </w:t>
      </w:r>
      <w:r w:rsidR="00FD2B89" w:rsidRPr="007F562D">
        <w:rPr>
          <w:rFonts w:ascii="Arial" w:hAnsi="Arial" w:cs="Arial"/>
        </w:rPr>
        <w:t>se identifican los componentes claves y se describe un contenido propuesto para cada uno de ellos</w:t>
      </w:r>
      <w:r w:rsidR="002B2967" w:rsidRPr="007F562D">
        <w:rPr>
          <w:rFonts w:ascii="Arial" w:hAnsi="Arial" w:cs="Arial"/>
        </w:rPr>
        <w:t>.</w:t>
      </w:r>
      <w:bookmarkStart w:id="4" w:name="_Toc124348873"/>
    </w:p>
    <w:p w14:paraId="0358F935" w14:textId="77777777" w:rsidR="002038A9" w:rsidRDefault="002038A9" w:rsidP="002038A9">
      <w:pPr>
        <w:jc w:val="both"/>
        <w:rPr>
          <w:rFonts w:ascii="Arial" w:hAnsi="Arial" w:cs="Arial"/>
        </w:rPr>
      </w:pPr>
    </w:p>
    <w:p w14:paraId="18762AC5" w14:textId="77777777" w:rsidR="002038A9" w:rsidRDefault="002038A9" w:rsidP="002038A9">
      <w:pPr>
        <w:jc w:val="both"/>
        <w:rPr>
          <w:rFonts w:ascii="Arial" w:hAnsi="Arial" w:cs="Arial"/>
        </w:rPr>
      </w:pPr>
    </w:p>
    <w:p w14:paraId="0715860E" w14:textId="77777777" w:rsidR="002038A9" w:rsidRDefault="002038A9" w:rsidP="002038A9">
      <w:pPr>
        <w:jc w:val="both"/>
        <w:rPr>
          <w:rFonts w:ascii="Arial" w:hAnsi="Arial" w:cs="Arial"/>
        </w:rPr>
      </w:pPr>
    </w:p>
    <w:p w14:paraId="0DCE7CE0" w14:textId="77777777" w:rsidR="002038A9" w:rsidRDefault="002038A9" w:rsidP="002038A9">
      <w:pPr>
        <w:jc w:val="both"/>
        <w:rPr>
          <w:rFonts w:ascii="Arial" w:hAnsi="Arial" w:cs="Arial"/>
        </w:rPr>
      </w:pPr>
    </w:p>
    <w:p w14:paraId="24D0F79A" w14:textId="77777777" w:rsidR="002038A9" w:rsidRDefault="002038A9" w:rsidP="002038A9">
      <w:pPr>
        <w:jc w:val="both"/>
        <w:rPr>
          <w:rFonts w:ascii="Arial" w:hAnsi="Arial" w:cs="Arial"/>
        </w:rPr>
      </w:pPr>
    </w:p>
    <w:p w14:paraId="43461F07" w14:textId="77777777" w:rsidR="002038A9" w:rsidRDefault="002038A9" w:rsidP="002038A9">
      <w:pPr>
        <w:jc w:val="both"/>
        <w:rPr>
          <w:rFonts w:ascii="Arial" w:hAnsi="Arial" w:cs="Arial"/>
        </w:rPr>
      </w:pPr>
    </w:p>
    <w:p w14:paraId="38B31576" w14:textId="77777777" w:rsidR="002038A9" w:rsidRDefault="002038A9" w:rsidP="002038A9">
      <w:pPr>
        <w:jc w:val="both"/>
        <w:rPr>
          <w:rFonts w:ascii="Arial" w:hAnsi="Arial" w:cs="Arial"/>
        </w:rPr>
      </w:pPr>
    </w:p>
    <w:p w14:paraId="63AE54DF" w14:textId="77777777" w:rsidR="002038A9" w:rsidRDefault="002038A9" w:rsidP="002038A9">
      <w:pPr>
        <w:jc w:val="both"/>
        <w:rPr>
          <w:rFonts w:ascii="Arial" w:hAnsi="Arial" w:cs="Arial"/>
        </w:rPr>
      </w:pPr>
    </w:p>
    <w:p w14:paraId="00FD3693" w14:textId="77777777" w:rsidR="002038A9" w:rsidRDefault="002038A9" w:rsidP="002038A9">
      <w:pPr>
        <w:jc w:val="both"/>
        <w:rPr>
          <w:rFonts w:ascii="Arial" w:hAnsi="Arial" w:cs="Arial"/>
        </w:rPr>
      </w:pPr>
    </w:p>
    <w:p w14:paraId="1D63A074" w14:textId="77777777" w:rsidR="002038A9" w:rsidRDefault="002038A9" w:rsidP="002038A9">
      <w:pPr>
        <w:jc w:val="both"/>
        <w:rPr>
          <w:rFonts w:ascii="Arial" w:hAnsi="Arial" w:cs="Arial"/>
        </w:rPr>
      </w:pPr>
    </w:p>
    <w:p w14:paraId="6CEECB7A" w14:textId="77777777" w:rsidR="002038A9" w:rsidRDefault="002038A9" w:rsidP="002038A9">
      <w:pPr>
        <w:jc w:val="both"/>
        <w:rPr>
          <w:rFonts w:ascii="Arial" w:hAnsi="Arial" w:cs="Arial"/>
        </w:rPr>
      </w:pPr>
    </w:p>
    <w:p w14:paraId="60ABD6FF" w14:textId="77777777" w:rsidR="002038A9" w:rsidRDefault="002038A9" w:rsidP="002038A9">
      <w:pPr>
        <w:jc w:val="both"/>
        <w:rPr>
          <w:rFonts w:ascii="Arial" w:hAnsi="Arial" w:cs="Arial"/>
        </w:rPr>
      </w:pPr>
    </w:p>
    <w:p w14:paraId="7FCC864A" w14:textId="77777777" w:rsidR="002038A9" w:rsidRDefault="002038A9" w:rsidP="002038A9">
      <w:pPr>
        <w:jc w:val="both"/>
        <w:rPr>
          <w:rFonts w:ascii="Arial" w:hAnsi="Arial" w:cs="Arial"/>
        </w:rPr>
      </w:pPr>
    </w:p>
    <w:p w14:paraId="56591330" w14:textId="77777777" w:rsidR="002038A9" w:rsidRDefault="002038A9" w:rsidP="002038A9">
      <w:pPr>
        <w:jc w:val="both"/>
        <w:rPr>
          <w:rFonts w:ascii="Arial" w:hAnsi="Arial" w:cs="Arial"/>
        </w:rPr>
      </w:pPr>
    </w:p>
    <w:p w14:paraId="2B454DEF" w14:textId="77777777" w:rsidR="002038A9" w:rsidRDefault="002038A9" w:rsidP="002038A9">
      <w:pPr>
        <w:jc w:val="both"/>
        <w:rPr>
          <w:rFonts w:ascii="Arial" w:hAnsi="Arial" w:cs="Arial"/>
        </w:rPr>
      </w:pPr>
    </w:p>
    <w:p w14:paraId="4A6F6CA5" w14:textId="77777777" w:rsidR="002038A9" w:rsidRDefault="002038A9" w:rsidP="002038A9">
      <w:pPr>
        <w:jc w:val="both"/>
        <w:rPr>
          <w:rFonts w:ascii="Arial" w:hAnsi="Arial" w:cs="Arial"/>
        </w:rPr>
      </w:pPr>
    </w:p>
    <w:p w14:paraId="56957DE7" w14:textId="77777777" w:rsidR="002038A9" w:rsidRDefault="002038A9" w:rsidP="002038A9">
      <w:pPr>
        <w:jc w:val="both"/>
        <w:rPr>
          <w:rFonts w:ascii="Arial" w:hAnsi="Arial" w:cs="Arial"/>
        </w:rPr>
      </w:pPr>
    </w:p>
    <w:p w14:paraId="2210ABC8" w14:textId="77777777" w:rsidR="002038A9" w:rsidRDefault="002038A9" w:rsidP="002038A9">
      <w:pPr>
        <w:jc w:val="both"/>
        <w:rPr>
          <w:rFonts w:ascii="Arial" w:hAnsi="Arial" w:cs="Arial"/>
        </w:rPr>
      </w:pPr>
    </w:p>
    <w:p w14:paraId="734FB36C" w14:textId="77777777" w:rsidR="002038A9" w:rsidRDefault="002038A9" w:rsidP="002038A9">
      <w:pPr>
        <w:jc w:val="both"/>
        <w:rPr>
          <w:rFonts w:ascii="Arial" w:hAnsi="Arial" w:cs="Arial"/>
        </w:rPr>
      </w:pPr>
    </w:p>
    <w:p w14:paraId="37B6F513" w14:textId="77777777" w:rsidR="002038A9" w:rsidRDefault="002038A9" w:rsidP="002038A9">
      <w:pPr>
        <w:jc w:val="both"/>
        <w:rPr>
          <w:rFonts w:ascii="Arial" w:hAnsi="Arial" w:cs="Arial"/>
        </w:rPr>
      </w:pPr>
    </w:p>
    <w:p w14:paraId="5D3B5AF3" w14:textId="77777777" w:rsidR="002038A9" w:rsidRDefault="002038A9" w:rsidP="002038A9">
      <w:pPr>
        <w:jc w:val="both"/>
        <w:rPr>
          <w:rFonts w:ascii="Arial" w:hAnsi="Arial" w:cs="Arial"/>
        </w:rPr>
      </w:pPr>
    </w:p>
    <w:p w14:paraId="78934917" w14:textId="77777777" w:rsidR="002038A9" w:rsidRDefault="002038A9" w:rsidP="002038A9">
      <w:pPr>
        <w:jc w:val="both"/>
        <w:rPr>
          <w:rFonts w:ascii="Arial" w:hAnsi="Arial" w:cs="Arial"/>
        </w:rPr>
      </w:pPr>
    </w:p>
    <w:p w14:paraId="3EE1CE18" w14:textId="77777777" w:rsidR="002038A9" w:rsidRDefault="002038A9" w:rsidP="002038A9">
      <w:pPr>
        <w:jc w:val="both"/>
        <w:rPr>
          <w:rFonts w:ascii="Arial" w:hAnsi="Arial" w:cs="Arial"/>
        </w:rPr>
      </w:pPr>
    </w:p>
    <w:p w14:paraId="290934DF" w14:textId="77777777" w:rsidR="002038A9" w:rsidRDefault="002038A9" w:rsidP="002038A9">
      <w:pPr>
        <w:jc w:val="both"/>
        <w:rPr>
          <w:rFonts w:ascii="Arial" w:hAnsi="Arial" w:cs="Arial"/>
        </w:rPr>
      </w:pPr>
    </w:p>
    <w:p w14:paraId="2815E8DB" w14:textId="613E125F" w:rsidR="00036AC7" w:rsidRPr="007F562D" w:rsidRDefault="00036AC7" w:rsidP="002038A9">
      <w:pPr>
        <w:jc w:val="both"/>
        <w:rPr>
          <w:rFonts w:ascii="Arial" w:eastAsia="Calibri" w:hAnsi="Arial" w:cs="Arial"/>
          <w:b/>
        </w:rPr>
      </w:pPr>
      <w:r w:rsidRPr="00190E50">
        <w:rPr>
          <w:rFonts w:ascii="Arial" w:eastAsia="Calibri" w:hAnsi="Arial" w:cs="Arial"/>
          <w:b/>
        </w:rPr>
        <w:lastRenderedPageBreak/>
        <w:t xml:space="preserve">MODELO </w:t>
      </w:r>
      <w:r w:rsidR="003B235F" w:rsidRPr="00190E50">
        <w:rPr>
          <w:rFonts w:ascii="Arial" w:eastAsia="Calibri" w:hAnsi="Arial" w:cs="Arial"/>
          <w:b/>
        </w:rPr>
        <w:t xml:space="preserve">GENERAL DE </w:t>
      </w:r>
      <w:r w:rsidRPr="00190E50">
        <w:rPr>
          <w:rFonts w:ascii="Arial" w:eastAsia="Calibri" w:hAnsi="Arial" w:cs="Arial"/>
          <w:b/>
        </w:rPr>
        <w:t>CÓDIGO DE ÉTICA</w:t>
      </w:r>
      <w:r w:rsidRPr="007F562D">
        <w:rPr>
          <w:rFonts w:ascii="Arial" w:eastAsia="Calibri" w:hAnsi="Arial" w:cs="Arial"/>
          <w:b/>
        </w:rPr>
        <w:t xml:space="preserve"> [</w:t>
      </w:r>
      <w:r w:rsidRPr="007F562D">
        <w:rPr>
          <w:rFonts w:ascii="Arial" w:eastAsia="Calibri" w:hAnsi="Arial" w:cs="Arial"/>
          <w:b/>
          <w:color w:val="00B050"/>
        </w:rPr>
        <w:t xml:space="preserve">NOMBRE DE LA FUNCIÓN DE </w:t>
      </w:r>
      <w:r w:rsidR="00C644A7" w:rsidRPr="007F562D">
        <w:rPr>
          <w:rFonts w:ascii="Arial" w:eastAsia="Calibri" w:hAnsi="Arial" w:cs="Arial"/>
          <w:b/>
          <w:color w:val="00B050"/>
        </w:rPr>
        <w:t>AI</w:t>
      </w:r>
      <w:r w:rsidRPr="007F562D">
        <w:rPr>
          <w:rFonts w:ascii="Arial" w:eastAsia="Calibri" w:hAnsi="Arial" w:cs="Arial"/>
          <w:b/>
        </w:rPr>
        <w:t>]</w:t>
      </w:r>
    </w:p>
    <w:p w14:paraId="6B92ED1A" w14:textId="77777777" w:rsidR="00036AC7" w:rsidRPr="007F562D" w:rsidRDefault="00036AC7" w:rsidP="00036AC7">
      <w:pPr>
        <w:jc w:val="both"/>
        <w:rPr>
          <w:rFonts w:ascii="Arial" w:hAnsi="Arial" w:cs="Arial"/>
          <w:b/>
          <w:bCs/>
        </w:rPr>
      </w:pPr>
    </w:p>
    <w:p w14:paraId="7E9EEC96" w14:textId="652A93CF" w:rsidR="00036AC7" w:rsidRPr="007F562D" w:rsidRDefault="00036AC7" w:rsidP="00036AC7">
      <w:pPr>
        <w:jc w:val="both"/>
        <w:rPr>
          <w:rFonts w:ascii="Arial" w:eastAsia="Calibri" w:hAnsi="Arial" w:cs="Arial"/>
          <w:b/>
        </w:rPr>
      </w:pPr>
      <w:r w:rsidRPr="007F562D">
        <w:rPr>
          <w:rFonts w:ascii="Arial" w:eastAsia="Calibri" w:hAnsi="Arial" w:cs="Arial"/>
          <w:b/>
        </w:rPr>
        <w:t xml:space="preserve">1. </w:t>
      </w:r>
      <w:r w:rsidR="00CB0D2A" w:rsidRPr="007F562D">
        <w:rPr>
          <w:rFonts w:ascii="Arial" w:eastAsia="Calibri" w:hAnsi="Arial" w:cs="Arial"/>
          <w:b/>
        </w:rPr>
        <w:t>Preámbulo</w:t>
      </w:r>
    </w:p>
    <w:p w14:paraId="7CAC9F3F" w14:textId="77777777" w:rsidR="00036AC7" w:rsidRPr="007F562D" w:rsidRDefault="00036AC7" w:rsidP="00036AC7">
      <w:pPr>
        <w:jc w:val="both"/>
        <w:rPr>
          <w:rFonts w:ascii="Arial" w:hAnsi="Arial" w:cs="Arial"/>
        </w:rPr>
      </w:pPr>
    </w:p>
    <w:p w14:paraId="1C6EEC17" w14:textId="12D1F7C6" w:rsidR="008839FC" w:rsidRPr="007F562D" w:rsidRDefault="008839FC" w:rsidP="00094959">
      <w:pPr>
        <w:jc w:val="both"/>
        <w:rPr>
          <w:rFonts w:ascii="Arial" w:hAnsi="Arial" w:cs="Arial"/>
        </w:rPr>
      </w:pPr>
      <w:r w:rsidRPr="007F562D">
        <w:rPr>
          <w:rFonts w:ascii="Arial" w:hAnsi="Arial" w:cs="Arial"/>
        </w:rPr>
        <w:t>En la [</w:t>
      </w:r>
      <w:r w:rsidR="00C713AD" w:rsidRPr="007F562D">
        <w:rPr>
          <w:rFonts w:ascii="Arial" w:hAnsi="Arial" w:cs="Arial"/>
          <w:color w:val="00B050"/>
        </w:rPr>
        <w:t>Nombre de la Función de AI</w:t>
      </w:r>
      <w:r w:rsidRPr="007F562D">
        <w:rPr>
          <w:rFonts w:ascii="Arial" w:hAnsi="Arial" w:cs="Arial"/>
        </w:rPr>
        <w:t>] del [</w:t>
      </w:r>
      <w:r w:rsidR="00C713AD" w:rsidRPr="007F562D">
        <w:rPr>
          <w:rFonts w:ascii="Arial" w:hAnsi="Arial" w:cs="Arial"/>
          <w:color w:val="FF0000"/>
        </w:rPr>
        <w:t>Nombre del Servicio</w:t>
      </w:r>
      <w:r w:rsidRPr="007F562D">
        <w:rPr>
          <w:rFonts w:ascii="Arial" w:hAnsi="Arial" w:cs="Arial"/>
        </w:rPr>
        <w:t xml:space="preserve">], </w:t>
      </w:r>
      <w:r w:rsidR="005F131C" w:rsidRPr="007F562D">
        <w:rPr>
          <w:rFonts w:ascii="Arial" w:hAnsi="Arial" w:cs="Arial"/>
        </w:rPr>
        <w:t xml:space="preserve">nos </w:t>
      </w:r>
      <w:r w:rsidRPr="007F562D">
        <w:rPr>
          <w:rFonts w:ascii="Arial" w:hAnsi="Arial" w:cs="Arial"/>
        </w:rPr>
        <w:t xml:space="preserve">adherimos a los más altos estándares de </w:t>
      </w:r>
      <w:r w:rsidR="002C75A5" w:rsidRPr="007F562D">
        <w:rPr>
          <w:rFonts w:ascii="Arial" w:hAnsi="Arial" w:cs="Arial"/>
        </w:rPr>
        <w:t>Integridad, Objetividad, Competencia, Confidencialidad y Debido Cuidado Profesional</w:t>
      </w:r>
      <w:r w:rsidRPr="007F562D">
        <w:rPr>
          <w:rFonts w:ascii="Arial" w:hAnsi="Arial" w:cs="Arial"/>
        </w:rPr>
        <w:t xml:space="preserve">, elementos que son vitales para mantener y fortalecer la confianza </w:t>
      </w:r>
      <w:r w:rsidR="005F131C" w:rsidRPr="007F562D">
        <w:rPr>
          <w:rFonts w:ascii="Arial" w:hAnsi="Arial" w:cs="Arial"/>
        </w:rPr>
        <w:t>en nuestro servicio a</w:t>
      </w:r>
      <w:r w:rsidRPr="007F562D">
        <w:rPr>
          <w:rFonts w:ascii="Arial" w:hAnsi="Arial" w:cs="Arial"/>
        </w:rPr>
        <w:t>l interés público. Conscientes de nuestra responsabilidad, hemos desarrollado este Código de Ética en línea con el Dominio II de las Normas Globales de Auditoría Interna del Instituto de Auditores Internos</w:t>
      </w:r>
      <w:r w:rsidR="4D68F857" w:rsidRPr="0AE59E0E">
        <w:rPr>
          <w:rFonts w:ascii="Arial" w:hAnsi="Arial" w:cs="Arial"/>
        </w:rPr>
        <w:t>,</w:t>
      </w:r>
      <w:r w:rsidR="001512C9" w:rsidRPr="007F562D">
        <w:rPr>
          <w:rFonts w:ascii="Arial" w:hAnsi="Arial" w:cs="Arial"/>
        </w:rPr>
        <w:t xml:space="preserve"> las directrices técnicas del Consejo de Auditoría Interna General de Gobierno (CAIGG)</w:t>
      </w:r>
      <w:r w:rsidRPr="007F562D">
        <w:rPr>
          <w:rFonts w:ascii="Arial" w:hAnsi="Arial" w:cs="Arial"/>
        </w:rPr>
        <w:t xml:space="preserve">, </w:t>
      </w:r>
      <w:r w:rsidR="020F1E6E" w:rsidRPr="5AB36790">
        <w:rPr>
          <w:rFonts w:ascii="Arial" w:hAnsi="Arial" w:cs="Arial"/>
        </w:rPr>
        <w:t>y las regulaciones del sector público</w:t>
      </w:r>
      <w:r w:rsidRPr="5AB36790">
        <w:rPr>
          <w:rFonts w:ascii="Arial" w:hAnsi="Arial" w:cs="Arial"/>
        </w:rPr>
        <w:t xml:space="preserve"> </w:t>
      </w:r>
      <w:r w:rsidR="26F8A93A" w:rsidRPr="5AB36790">
        <w:rPr>
          <w:rFonts w:ascii="Arial" w:hAnsi="Arial" w:cs="Arial"/>
        </w:rPr>
        <w:t>relacionadas,</w:t>
      </w:r>
      <w:r w:rsidR="26F8A93A" w:rsidRPr="0AE59E0E">
        <w:rPr>
          <w:rFonts w:ascii="Arial" w:hAnsi="Arial" w:cs="Arial"/>
        </w:rPr>
        <w:t xml:space="preserve"> </w:t>
      </w:r>
      <w:r w:rsidRPr="007F562D">
        <w:rPr>
          <w:rFonts w:ascii="Arial" w:hAnsi="Arial" w:cs="Arial"/>
        </w:rPr>
        <w:t>para guiar a nuestros auditores internos en la práctica de sus actividades profesionales.</w:t>
      </w:r>
    </w:p>
    <w:p w14:paraId="0D852C04" w14:textId="77777777" w:rsidR="000F0BA0" w:rsidRPr="007F562D" w:rsidRDefault="000F0BA0" w:rsidP="00094959">
      <w:pPr>
        <w:jc w:val="both"/>
        <w:rPr>
          <w:rFonts w:ascii="Arial" w:hAnsi="Arial" w:cs="Arial"/>
        </w:rPr>
      </w:pPr>
    </w:p>
    <w:p w14:paraId="24C3CD0C" w14:textId="3D69FFB9" w:rsidR="008839FC" w:rsidRPr="007F562D" w:rsidRDefault="008839FC" w:rsidP="00094959">
      <w:pPr>
        <w:jc w:val="both"/>
        <w:rPr>
          <w:rFonts w:ascii="Arial" w:hAnsi="Arial" w:cs="Arial"/>
        </w:rPr>
      </w:pPr>
      <w:r w:rsidRPr="007F562D">
        <w:rPr>
          <w:rFonts w:ascii="Arial" w:hAnsi="Arial" w:cs="Arial"/>
        </w:rPr>
        <w:t xml:space="preserve">Este Código de Ética establece un marco claro para la conducta ética que esperamos de todo </w:t>
      </w:r>
      <w:r w:rsidR="004A6221" w:rsidRPr="007F562D">
        <w:rPr>
          <w:rFonts w:ascii="Arial" w:hAnsi="Arial" w:cs="Arial"/>
        </w:rPr>
        <w:t xml:space="preserve">el </w:t>
      </w:r>
      <w:r w:rsidR="004A6221" w:rsidRPr="00C267E7">
        <w:rPr>
          <w:rFonts w:ascii="Arial" w:hAnsi="Arial" w:cs="Arial"/>
        </w:rPr>
        <w:t>personal</w:t>
      </w:r>
      <w:r w:rsidRPr="00C267E7">
        <w:rPr>
          <w:rFonts w:ascii="Arial" w:hAnsi="Arial" w:cs="Arial"/>
        </w:rPr>
        <w:t xml:space="preserve"> de</w:t>
      </w:r>
      <w:r w:rsidR="00C267E7">
        <w:rPr>
          <w:rFonts w:ascii="Arial" w:hAnsi="Arial" w:cs="Arial"/>
        </w:rPr>
        <w:t xml:space="preserve"> </w:t>
      </w:r>
      <w:r w:rsidR="00AA4EEE">
        <w:rPr>
          <w:rFonts w:ascii="Arial" w:hAnsi="Arial" w:cs="Arial"/>
        </w:rPr>
        <w:t>[</w:t>
      </w:r>
      <w:r w:rsidR="004A6221" w:rsidRPr="007F562D">
        <w:rPr>
          <w:rFonts w:ascii="Arial" w:hAnsi="Arial" w:cs="Arial"/>
          <w:color w:val="00B050"/>
        </w:rPr>
        <w:t>Nombre de la Función de AI</w:t>
      </w:r>
      <w:r w:rsidR="004A6221" w:rsidRPr="007F562D">
        <w:rPr>
          <w:rFonts w:ascii="Arial" w:hAnsi="Arial" w:cs="Arial"/>
        </w:rPr>
        <w:t>]</w:t>
      </w:r>
      <w:r w:rsidRPr="007F562D">
        <w:rPr>
          <w:rFonts w:ascii="Arial" w:hAnsi="Arial" w:cs="Arial"/>
        </w:rPr>
        <w:t xml:space="preserve">, </w:t>
      </w:r>
      <w:r w:rsidR="000709BD" w:rsidRPr="007F562D">
        <w:rPr>
          <w:rFonts w:ascii="Arial" w:hAnsi="Arial" w:cs="Arial"/>
        </w:rPr>
        <w:t xml:space="preserve">con la finalidad de </w:t>
      </w:r>
      <w:r w:rsidRPr="007F562D">
        <w:rPr>
          <w:rFonts w:ascii="Arial" w:hAnsi="Arial" w:cs="Arial"/>
        </w:rPr>
        <w:t>asegura</w:t>
      </w:r>
      <w:r w:rsidR="000709BD" w:rsidRPr="007F562D">
        <w:rPr>
          <w:rFonts w:ascii="Arial" w:hAnsi="Arial" w:cs="Arial"/>
        </w:rPr>
        <w:t xml:space="preserve">r </w:t>
      </w:r>
      <w:r w:rsidRPr="007F562D">
        <w:rPr>
          <w:rFonts w:ascii="Arial" w:hAnsi="Arial" w:cs="Arial"/>
        </w:rPr>
        <w:t xml:space="preserve">que su trabajo no solo </w:t>
      </w:r>
      <w:r w:rsidR="000709BD" w:rsidRPr="007F562D">
        <w:rPr>
          <w:rFonts w:ascii="Arial" w:hAnsi="Arial" w:cs="Arial"/>
        </w:rPr>
        <w:t>sea</w:t>
      </w:r>
      <w:r w:rsidRPr="007F562D">
        <w:rPr>
          <w:rFonts w:ascii="Arial" w:hAnsi="Arial" w:cs="Arial"/>
        </w:rPr>
        <w:t xml:space="preserve"> efectivo sino también </w:t>
      </w:r>
      <w:r w:rsidR="000709BD" w:rsidRPr="007F562D">
        <w:rPr>
          <w:rFonts w:ascii="Arial" w:hAnsi="Arial" w:cs="Arial"/>
        </w:rPr>
        <w:t xml:space="preserve">sea </w:t>
      </w:r>
      <w:r w:rsidRPr="007F562D">
        <w:rPr>
          <w:rFonts w:ascii="Arial" w:hAnsi="Arial" w:cs="Arial"/>
        </w:rPr>
        <w:t>ejemplar en su ética y profesionalismo.</w:t>
      </w:r>
    </w:p>
    <w:p w14:paraId="069E1011" w14:textId="77777777" w:rsidR="008839FC" w:rsidRPr="007F562D" w:rsidRDefault="008839FC" w:rsidP="00094959">
      <w:pPr>
        <w:jc w:val="both"/>
        <w:rPr>
          <w:rFonts w:ascii="Arial" w:hAnsi="Arial" w:cs="Arial"/>
        </w:rPr>
      </w:pPr>
    </w:p>
    <w:p w14:paraId="78DB1352" w14:textId="075DD060" w:rsidR="008839FC" w:rsidRPr="007F562D" w:rsidRDefault="008839FC" w:rsidP="00094959">
      <w:pPr>
        <w:jc w:val="both"/>
        <w:rPr>
          <w:rFonts w:ascii="Arial" w:hAnsi="Arial" w:cs="Arial"/>
        </w:rPr>
      </w:pPr>
      <w:r w:rsidRPr="007F562D">
        <w:rPr>
          <w:rFonts w:ascii="Arial" w:hAnsi="Arial" w:cs="Arial"/>
        </w:rPr>
        <w:t xml:space="preserve">A través de este código, afirmamos nuestro compromiso con un enfoque sistemático y disciplinado hacia </w:t>
      </w:r>
      <w:r w:rsidR="00094959" w:rsidRPr="007F562D">
        <w:rPr>
          <w:rFonts w:ascii="Arial" w:hAnsi="Arial" w:cs="Arial"/>
        </w:rPr>
        <w:t>la gobernanza</w:t>
      </w:r>
      <w:r w:rsidRPr="007F562D">
        <w:rPr>
          <w:rFonts w:ascii="Arial" w:hAnsi="Arial" w:cs="Arial"/>
        </w:rPr>
        <w:t xml:space="preserve">, la gestión de riesgos y el control. Estas prácticas no solo son esenciales para la evaluación efectiva y justa de </w:t>
      </w:r>
      <w:r w:rsidRPr="0AE59E0E">
        <w:rPr>
          <w:rFonts w:ascii="Arial" w:hAnsi="Arial" w:cs="Arial"/>
        </w:rPr>
        <w:t>nuestra</w:t>
      </w:r>
      <w:r w:rsidRPr="007F562D">
        <w:rPr>
          <w:rFonts w:ascii="Arial" w:hAnsi="Arial" w:cs="Arial"/>
        </w:rPr>
        <w:t xml:space="preserve"> </w:t>
      </w:r>
      <w:r w:rsidR="005F131C" w:rsidRPr="007F562D">
        <w:rPr>
          <w:rFonts w:ascii="Arial" w:hAnsi="Arial" w:cs="Arial"/>
        </w:rPr>
        <w:t xml:space="preserve">gestión y </w:t>
      </w:r>
      <w:r w:rsidRPr="007F562D">
        <w:rPr>
          <w:rFonts w:ascii="Arial" w:hAnsi="Arial" w:cs="Arial"/>
        </w:rPr>
        <w:t>operaciones, sino que también refuerzan nuestra dedicación a actuar con probidad y justicia en todas nuestras acciones.</w:t>
      </w:r>
    </w:p>
    <w:p w14:paraId="716D08C3" w14:textId="77777777" w:rsidR="008839FC" w:rsidRPr="007F562D" w:rsidRDefault="008839FC" w:rsidP="00036AC7">
      <w:pPr>
        <w:jc w:val="both"/>
        <w:rPr>
          <w:rFonts w:ascii="Arial" w:hAnsi="Arial" w:cs="Arial"/>
          <w:b/>
          <w:bCs/>
        </w:rPr>
      </w:pPr>
    </w:p>
    <w:p w14:paraId="05661E4A" w14:textId="3CA718BE" w:rsidR="00036AC7" w:rsidRPr="007F562D" w:rsidRDefault="00036AC7" w:rsidP="00036AC7">
      <w:pPr>
        <w:jc w:val="both"/>
        <w:rPr>
          <w:rFonts w:ascii="Arial" w:hAnsi="Arial" w:cs="Arial"/>
          <w:b/>
          <w:bCs/>
        </w:rPr>
      </w:pPr>
      <w:r w:rsidRPr="007F562D">
        <w:rPr>
          <w:rFonts w:ascii="Arial" w:hAnsi="Arial" w:cs="Arial"/>
          <w:b/>
          <w:bCs/>
        </w:rPr>
        <w:t>2. Objetivo</w:t>
      </w:r>
    </w:p>
    <w:p w14:paraId="39A4ADA9" w14:textId="77777777" w:rsidR="00036AC7" w:rsidRPr="007F562D" w:rsidRDefault="00036AC7" w:rsidP="00036AC7">
      <w:pPr>
        <w:jc w:val="both"/>
        <w:rPr>
          <w:rFonts w:ascii="Arial" w:hAnsi="Arial" w:cs="Arial"/>
        </w:rPr>
      </w:pPr>
    </w:p>
    <w:p w14:paraId="7DA70FBF" w14:textId="34646382" w:rsidR="00036AC7" w:rsidRPr="007F562D" w:rsidRDefault="00036AC7" w:rsidP="00036AC7">
      <w:pPr>
        <w:jc w:val="both"/>
        <w:rPr>
          <w:rFonts w:ascii="Arial" w:hAnsi="Arial" w:cs="Arial"/>
        </w:rPr>
      </w:pPr>
      <w:r w:rsidRPr="007F562D">
        <w:rPr>
          <w:rFonts w:ascii="Arial" w:hAnsi="Arial" w:cs="Arial"/>
        </w:rPr>
        <w:t>El presente Código de Ética de la [</w:t>
      </w:r>
      <w:r w:rsidR="00C713AD" w:rsidRPr="007F562D">
        <w:rPr>
          <w:rFonts w:ascii="Arial" w:hAnsi="Arial" w:cs="Arial"/>
          <w:color w:val="00B050"/>
        </w:rPr>
        <w:t>Nombre de la Función de AI</w:t>
      </w:r>
      <w:r w:rsidRPr="007F562D">
        <w:rPr>
          <w:rFonts w:ascii="Arial" w:hAnsi="Arial" w:cs="Arial"/>
        </w:rPr>
        <w:t>] del</w:t>
      </w:r>
      <w:bookmarkStart w:id="5" w:name="_Hlk170746257"/>
      <w:r w:rsidRPr="007F562D">
        <w:rPr>
          <w:rFonts w:ascii="Arial" w:hAnsi="Arial" w:cs="Arial"/>
          <w:color w:val="FF0000"/>
        </w:rPr>
        <w:t xml:space="preserve"> </w:t>
      </w:r>
      <w:bookmarkStart w:id="6" w:name="_Hlk170746266"/>
      <w:r w:rsidRPr="007F562D">
        <w:rPr>
          <w:rFonts w:ascii="Arial" w:hAnsi="Arial" w:cs="Arial"/>
        </w:rPr>
        <w:t xml:space="preserve"> </w:t>
      </w:r>
      <w:bookmarkEnd w:id="5"/>
      <w:bookmarkEnd w:id="6"/>
      <w:r w:rsidRPr="007F562D">
        <w:rPr>
          <w:rFonts w:ascii="Arial" w:hAnsi="Arial" w:cs="Arial"/>
        </w:rPr>
        <w:t>[</w:t>
      </w:r>
      <w:r w:rsidRPr="007F562D">
        <w:rPr>
          <w:rFonts w:ascii="Arial" w:hAnsi="Arial" w:cs="Arial"/>
          <w:color w:val="FF0000"/>
        </w:rPr>
        <w:t>Nombre del Servicio</w:t>
      </w:r>
      <w:r w:rsidRPr="007F562D">
        <w:rPr>
          <w:rFonts w:ascii="Arial" w:hAnsi="Arial" w:cs="Arial"/>
        </w:rPr>
        <w:t>] está concebido para establecer principios, normas y/o reglas de conducta que describan el comportamiento esperado de los auditores internos, y tiene como propósito</w:t>
      </w:r>
      <w:r w:rsidR="008B183A">
        <w:rPr>
          <w:rFonts w:ascii="Arial" w:hAnsi="Arial" w:cs="Arial"/>
        </w:rPr>
        <w:t xml:space="preserve"> </w:t>
      </w:r>
      <w:r w:rsidRPr="007F562D">
        <w:rPr>
          <w:rFonts w:ascii="Arial" w:hAnsi="Arial" w:cs="Arial"/>
        </w:rPr>
        <w:t xml:space="preserve">respaldar la confianza de las partes interesadas en la auditoría interna y en la </w:t>
      </w:r>
      <w:bookmarkStart w:id="7" w:name="_Hlk170204847"/>
      <w:r w:rsidRPr="007F562D">
        <w:rPr>
          <w:rFonts w:ascii="Arial" w:hAnsi="Arial" w:cs="Arial"/>
        </w:rPr>
        <w:t xml:space="preserve">capacidad </w:t>
      </w:r>
      <w:bookmarkEnd w:id="7"/>
      <w:r w:rsidRPr="007F562D">
        <w:rPr>
          <w:rFonts w:ascii="Arial" w:hAnsi="Arial" w:cs="Arial"/>
        </w:rPr>
        <w:t xml:space="preserve">de los auditores internos en la prestación de los servicios de aseguramiento y asesoramiento que ésta brinda a la organización, así como de otros individuos y entidades que proporcionan o puedan proporcionar </w:t>
      </w:r>
      <w:r w:rsidR="00894B28" w:rsidRPr="007F562D">
        <w:rPr>
          <w:rFonts w:ascii="Arial" w:hAnsi="Arial" w:cs="Arial"/>
        </w:rPr>
        <w:t>servicios de auditoría interna</w:t>
      </w:r>
      <w:r w:rsidRPr="007F562D">
        <w:rPr>
          <w:rFonts w:ascii="Arial" w:hAnsi="Arial" w:cs="Arial"/>
        </w:rPr>
        <w:t xml:space="preserve"> dentro del [</w:t>
      </w:r>
      <w:r w:rsidRPr="007F562D">
        <w:rPr>
          <w:rFonts w:ascii="Arial" w:hAnsi="Arial" w:cs="Arial"/>
          <w:color w:val="FF0000"/>
        </w:rPr>
        <w:t>Nombre del Servicio</w:t>
      </w:r>
      <w:r w:rsidRPr="007F562D">
        <w:rPr>
          <w:rFonts w:ascii="Arial" w:hAnsi="Arial" w:cs="Arial"/>
        </w:rPr>
        <w:t>], promoviendo una cultura ética en el ejercicio profesional de</w:t>
      </w:r>
      <w:r w:rsidRPr="007F562D">
        <w:rPr>
          <w:rFonts w:ascii="Arial" w:hAnsi="Arial" w:cs="Arial"/>
          <w:color w:val="000000" w:themeColor="text1"/>
        </w:rPr>
        <w:t xml:space="preserve"> auditoría </w:t>
      </w:r>
      <w:r w:rsidRPr="007F562D">
        <w:rPr>
          <w:rFonts w:ascii="Arial" w:hAnsi="Arial" w:cs="Arial"/>
        </w:rPr>
        <w:t>interna.</w:t>
      </w:r>
    </w:p>
    <w:p w14:paraId="0D140D0C" w14:textId="77777777" w:rsidR="00036AC7" w:rsidRPr="007F562D" w:rsidRDefault="00036AC7" w:rsidP="00036AC7">
      <w:pPr>
        <w:jc w:val="both"/>
        <w:rPr>
          <w:rFonts w:ascii="Arial" w:hAnsi="Arial" w:cs="Arial"/>
        </w:rPr>
      </w:pPr>
    </w:p>
    <w:p w14:paraId="5545462C" w14:textId="77777777" w:rsidR="00036AC7" w:rsidRPr="007F562D" w:rsidRDefault="00036AC7" w:rsidP="00036AC7">
      <w:pPr>
        <w:jc w:val="both"/>
        <w:rPr>
          <w:rFonts w:ascii="Arial" w:hAnsi="Arial" w:cs="Arial"/>
          <w:b/>
          <w:bCs/>
        </w:rPr>
      </w:pPr>
      <w:r w:rsidRPr="007F562D">
        <w:rPr>
          <w:rFonts w:ascii="Arial" w:hAnsi="Arial" w:cs="Arial"/>
          <w:b/>
          <w:bCs/>
        </w:rPr>
        <w:t xml:space="preserve">3. Alcance </w:t>
      </w:r>
    </w:p>
    <w:p w14:paraId="5DA1E464" w14:textId="77777777" w:rsidR="00036AC7" w:rsidRPr="007F562D" w:rsidRDefault="00036AC7" w:rsidP="00036AC7">
      <w:pPr>
        <w:jc w:val="both"/>
        <w:rPr>
          <w:rFonts w:ascii="Arial" w:hAnsi="Arial" w:cs="Arial"/>
        </w:rPr>
      </w:pPr>
    </w:p>
    <w:p w14:paraId="26C3CB70" w14:textId="77777777" w:rsidR="00036AC7" w:rsidRPr="007F562D" w:rsidRDefault="00036AC7" w:rsidP="00036AC7">
      <w:pPr>
        <w:jc w:val="both"/>
        <w:rPr>
          <w:rFonts w:ascii="Arial" w:hAnsi="Arial" w:cs="Arial"/>
        </w:rPr>
      </w:pPr>
      <w:r w:rsidRPr="007F562D">
        <w:rPr>
          <w:rFonts w:ascii="Arial" w:hAnsi="Arial" w:cs="Arial"/>
        </w:rPr>
        <w:t>Los principios y normas de conducta que se describen en el Código de Ética deben ser cumplidas en forma estricta tanto por el [</w:t>
      </w:r>
      <w:r w:rsidRPr="007F562D">
        <w:rPr>
          <w:rFonts w:ascii="Arial" w:hAnsi="Arial" w:cs="Arial"/>
          <w:color w:val="7030A0"/>
        </w:rPr>
        <w:t>Cargo del Jefe de Auditoría</w:t>
      </w:r>
      <w:r w:rsidRPr="007F562D">
        <w:rPr>
          <w:rFonts w:ascii="Arial" w:hAnsi="Arial" w:cs="Arial"/>
        </w:rPr>
        <w:t xml:space="preserve">], quien es responsable de la función de auditoría interna, así </w:t>
      </w:r>
      <w:r w:rsidRPr="007F562D">
        <w:rPr>
          <w:rFonts w:ascii="Arial" w:hAnsi="Arial" w:cs="Arial"/>
          <w:color w:val="000000" w:themeColor="text1"/>
        </w:rPr>
        <w:t xml:space="preserve">como el personal bajo su dependencia y subordinación, y por todos quienes ejerzan labores de auditoría interna en forma permanente o temporal en el </w:t>
      </w:r>
      <w:r w:rsidRPr="007F562D">
        <w:rPr>
          <w:rFonts w:ascii="Arial" w:hAnsi="Arial" w:cs="Arial"/>
        </w:rPr>
        <w:t>[</w:t>
      </w:r>
      <w:r w:rsidRPr="007F562D">
        <w:rPr>
          <w:rFonts w:ascii="Arial" w:hAnsi="Arial" w:cs="Arial"/>
          <w:color w:val="FF0000"/>
        </w:rPr>
        <w:t>Nombre del Servicio</w:t>
      </w:r>
      <w:r w:rsidRPr="007F562D">
        <w:rPr>
          <w:rFonts w:ascii="Arial" w:hAnsi="Arial" w:cs="Arial"/>
        </w:rPr>
        <w:t>]</w:t>
      </w:r>
      <w:r w:rsidRPr="007F562D">
        <w:rPr>
          <w:rFonts w:ascii="Arial" w:hAnsi="Arial" w:cs="Arial"/>
          <w:color w:val="000000" w:themeColor="text1"/>
        </w:rPr>
        <w:t xml:space="preserve">, con la finalidad </w:t>
      </w:r>
      <w:r w:rsidRPr="007F562D">
        <w:rPr>
          <w:rFonts w:ascii="Arial" w:hAnsi="Arial" w:cs="Arial"/>
        </w:rPr>
        <w:t>de brindar apoyo en el cumplimiento de su propósito: “Fortalecer la capacidad de [</w:t>
      </w:r>
      <w:r w:rsidRPr="007F562D">
        <w:rPr>
          <w:rFonts w:ascii="Arial" w:hAnsi="Arial" w:cs="Arial"/>
          <w:color w:val="FF0000"/>
        </w:rPr>
        <w:t>Nombre del Servicio</w:t>
      </w:r>
      <w:r w:rsidRPr="007F562D">
        <w:rPr>
          <w:rFonts w:ascii="Arial" w:hAnsi="Arial" w:cs="Arial"/>
        </w:rPr>
        <w:t>] para crear, proteger y sostener su valor, proporcionando al [</w:t>
      </w:r>
      <w:r w:rsidRPr="007F562D">
        <w:rPr>
          <w:rFonts w:ascii="Arial" w:hAnsi="Arial" w:cs="Arial"/>
          <w:color w:val="E36C0A" w:themeColor="accent6" w:themeShade="BF"/>
        </w:rPr>
        <w:t>Cargo del Jefe de Servicio</w:t>
      </w:r>
      <w:r w:rsidRPr="007F562D">
        <w:rPr>
          <w:rFonts w:ascii="Arial" w:hAnsi="Arial" w:cs="Arial"/>
        </w:rPr>
        <w:t xml:space="preserve">] y al </w:t>
      </w:r>
      <w:bookmarkStart w:id="8" w:name="_Hlk164236101"/>
      <w:r w:rsidRPr="007F562D">
        <w:rPr>
          <w:rFonts w:ascii="Arial" w:hAnsi="Arial" w:cs="Arial"/>
        </w:rPr>
        <w:t>[</w:t>
      </w:r>
      <w:r w:rsidRPr="007F562D">
        <w:rPr>
          <w:rFonts w:ascii="Arial" w:hAnsi="Arial" w:cs="Arial"/>
          <w:color w:val="0070C0"/>
        </w:rPr>
        <w:t>Equipo Directivo cuando corresponda</w:t>
      </w:r>
      <w:r w:rsidRPr="007F562D">
        <w:rPr>
          <w:rFonts w:ascii="Arial" w:hAnsi="Arial" w:cs="Arial"/>
        </w:rPr>
        <w:t xml:space="preserve">], </w:t>
      </w:r>
      <w:bookmarkEnd w:id="8"/>
      <w:r w:rsidRPr="007F562D">
        <w:rPr>
          <w:rFonts w:ascii="Arial" w:hAnsi="Arial" w:cs="Arial"/>
        </w:rPr>
        <w:t>aseguramiento, asesoramiento, prospectivas y previsiones de manera independiente, objetiva y basada en riesgos”.</w:t>
      </w:r>
    </w:p>
    <w:p w14:paraId="40604BDF" w14:textId="77777777" w:rsidR="00036AC7" w:rsidRDefault="00036AC7" w:rsidP="00036AC7">
      <w:pPr>
        <w:contextualSpacing/>
        <w:jc w:val="both"/>
        <w:rPr>
          <w:rFonts w:ascii="Arial" w:hAnsi="Arial" w:cs="Arial"/>
          <w:color w:val="000000" w:themeColor="text1"/>
        </w:rPr>
      </w:pPr>
    </w:p>
    <w:p w14:paraId="653BF10B" w14:textId="77777777" w:rsidR="00CB4F24" w:rsidRPr="007F562D" w:rsidRDefault="00CB4F24" w:rsidP="00036AC7">
      <w:pPr>
        <w:contextualSpacing/>
        <w:jc w:val="both"/>
        <w:rPr>
          <w:rFonts w:ascii="Arial" w:hAnsi="Arial" w:cs="Arial"/>
          <w:color w:val="000000" w:themeColor="text1"/>
        </w:rPr>
      </w:pPr>
    </w:p>
    <w:p w14:paraId="494B8F17" w14:textId="77777777" w:rsidR="00036AC7" w:rsidRPr="007F562D" w:rsidRDefault="00036AC7" w:rsidP="00036AC7">
      <w:pPr>
        <w:contextualSpacing/>
        <w:jc w:val="both"/>
        <w:rPr>
          <w:rFonts w:ascii="Arial" w:hAnsi="Arial" w:cs="Arial"/>
        </w:rPr>
      </w:pPr>
      <w:r w:rsidRPr="007F562D">
        <w:rPr>
          <w:rFonts w:ascii="Arial" w:hAnsi="Arial" w:cs="Arial"/>
          <w:color w:val="000000" w:themeColor="text1"/>
        </w:rPr>
        <w:lastRenderedPageBreak/>
        <w:t xml:space="preserve">El hecho de que una </w:t>
      </w:r>
      <w:r w:rsidRPr="007F562D">
        <w:rPr>
          <w:rFonts w:ascii="Arial" w:hAnsi="Arial" w:cs="Arial"/>
        </w:rPr>
        <w:t>conducta o comportamiento</w:t>
      </w:r>
      <w:r w:rsidRPr="007F562D">
        <w:rPr>
          <w:rFonts w:ascii="Arial" w:hAnsi="Arial" w:cs="Arial"/>
          <w:color w:val="000000" w:themeColor="text1"/>
        </w:rPr>
        <w:t xml:space="preserve"> en particular no se encuentre contenida en el presente Código de Ética, no impide que ésta sea considerada inaceptable o como un descrédito, y, en consecuencia, puede hacer que quien la incumpla sea sometido a una acción disciplinaria, según los procedimientos establecidos en el </w:t>
      </w:r>
      <w:r w:rsidRPr="007F562D">
        <w:rPr>
          <w:rFonts w:ascii="Arial" w:hAnsi="Arial" w:cs="Arial"/>
        </w:rPr>
        <w:t>[</w:t>
      </w:r>
      <w:r w:rsidRPr="007F562D">
        <w:rPr>
          <w:rFonts w:ascii="Arial" w:hAnsi="Arial" w:cs="Arial"/>
          <w:color w:val="FF0000"/>
        </w:rPr>
        <w:t>Nombre del Servicio</w:t>
      </w:r>
      <w:r w:rsidRPr="007F562D">
        <w:rPr>
          <w:rFonts w:ascii="Arial" w:hAnsi="Arial" w:cs="Arial"/>
        </w:rPr>
        <w:t>]</w:t>
      </w:r>
      <w:r w:rsidRPr="007F562D">
        <w:rPr>
          <w:rFonts w:ascii="Arial" w:hAnsi="Arial" w:cs="Arial"/>
          <w:color w:val="000000" w:themeColor="text1"/>
        </w:rPr>
        <w:t xml:space="preserve"> y </w:t>
      </w:r>
      <w:r w:rsidRPr="007F562D">
        <w:rPr>
          <w:rFonts w:ascii="Arial" w:hAnsi="Arial" w:cs="Arial"/>
          <w:color w:val="212121"/>
        </w:rPr>
        <w:t>conforme al régimen disciplinario aplicable.</w:t>
      </w:r>
    </w:p>
    <w:p w14:paraId="72BD4077" w14:textId="77777777" w:rsidR="00036AC7" w:rsidRPr="007F562D" w:rsidRDefault="00036AC7" w:rsidP="00036AC7">
      <w:pPr>
        <w:contextualSpacing/>
        <w:jc w:val="both"/>
        <w:rPr>
          <w:rFonts w:ascii="Arial" w:hAnsi="Arial" w:cs="Arial"/>
          <w:color w:val="000000" w:themeColor="text1"/>
        </w:rPr>
      </w:pPr>
    </w:p>
    <w:p w14:paraId="615F10A3" w14:textId="77777777" w:rsidR="00036AC7" w:rsidRPr="007F562D" w:rsidRDefault="00036AC7" w:rsidP="00036AC7">
      <w:pPr>
        <w:contextualSpacing/>
        <w:jc w:val="both"/>
        <w:rPr>
          <w:rFonts w:ascii="Arial" w:hAnsi="Arial" w:cs="Arial"/>
          <w:b/>
          <w:bCs/>
          <w:color w:val="000000" w:themeColor="text1"/>
        </w:rPr>
      </w:pPr>
      <w:r w:rsidRPr="007F562D">
        <w:rPr>
          <w:rFonts w:ascii="Arial" w:hAnsi="Arial" w:cs="Arial"/>
          <w:b/>
          <w:bCs/>
          <w:color w:val="000000" w:themeColor="text1"/>
        </w:rPr>
        <w:t xml:space="preserve">4. Responsable </w:t>
      </w:r>
    </w:p>
    <w:p w14:paraId="170E1D5A" w14:textId="77777777" w:rsidR="00036AC7" w:rsidRPr="007F562D" w:rsidRDefault="00036AC7" w:rsidP="00036AC7">
      <w:pPr>
        <w:contextualSpacing/>
        <w:jc w:val="both"/>
        <w:rPr>
          <w:rFonts w:ascii="Arial" w:hAnsi="Arial" w:cs="Arial"/>
          <w:color w:val="000000" w:themeColor="text1"/>
        </w:rPr>
      </w:pPr>
      <w:r w:rsidRPr="007F562D">
        <w:rPr>
          <w:rFonts w:ascii="Arial" w:hAnsi="Arial" w:cs="Arial"/>
          <w:color w:val="000000" w:themeColor="text1"/>
        </w:rPr>
        <w:t xml:space="preserve"> </w:t>
      </w:r>
    </w:p>
    <w:p w14:paraId="1388BAE6" w14:textId="77777777" w:rsidR="00036AC7" w:rsidRPr="007F562D" w:rsidRDefault="00036AC7" w:rsidP="00036AC7">
      <w:pPr>
        <w:contextualSpacing/>
        <w:jc w:val="both"/>
        <w:rPr>
          <w:rFonts w:ascii="Arial" w:hAnsi="Arial" w:cs="Arial"/>
          <w:color w:val="000000" w:themeColor="text1"/>
        </w:rPr>
      </w:pPr>
      <w:r w:rsidRPr="007F562D">
        <w:rPr>
          <w:rFonts w:ascii="Arial" w:hAnsi="Arial" w:cs="Arial"/>
          <w:color w:val="000000" w:themeColor="text1"/>
        </w:rPr>
        <w:t xml:space="preserve">Si bien los auditores internos son responsables de su propio cumplimiento, el </w:t>
      </w:r>
      <w:r w:rsidRPr="007F562D">
        <w:rPr>
          <w:rFonts w:ascii="Arial" w:hAnsi="Arial" w:cs="Arial"/>
        </w:rPr>
        <w:t>[</w:t>
      </w:r>
      <w:r w:rsidRPr="007F562D">
        <w:rPr>
          <w:rFonts w:ascii="Arial" w:hAnsi="Arial" w:cs="Arial"/>
          <w:color w:val="7030A0"/>
        </w:rPr>
        <w:t>Cargo del Jefe de Auditoría</w:t>
      </w:r>
      <w:r w:rsidRPr="007F562D">
        <w:rPr>
          <w:rFonts w:ascii="Arial" w:hAnsi="Arial" w:cs="Arial"/>
        </w:rPr>
        <w:t xml:space="preserve">] </w:t>
      </w:r>
      <w:r w:rsidRPr="007F562D">
        <w:rPr>
          <w:rFonts w:ascii="Arial" w:hAnsi="Arial" w:cs="Arial"/>
          <w:color w:val="000000" w:themeColor="text1"/>
        </w:rPr>
        <w:t xml:space="preserve">apoya y promueva la conformidad con los principios y normas del Dominio II sobre Ética y Profesionalidad incluido en las </w:t>
      </w:r>
      <w:r w:rsidRPr="00190E50">
        <w:rPr>
          <w:rFonts w:ascii="Arial" w:hAnsi="Arial" w:cs="Arial"/>
          <w:color w:val="000000" w:themeColor="text1"/>
        </w:rPr>
        <w:t>Normas Globales de Auditoría Interna, al proporcionar oportunidades para la formación (capacitación) y orientación al Equipo de Auditoría Interna.</w:t>
      </w:r>
    </w:p>
    <w:p w14:paraId="7F76BBAE" w14:textId="77777777" w:rsidR="00036AC7" w:rsidRPr="007F562D" w:rsidRDefault="00036AC7" w:rsidP="00036AC7">
      <w:pPr>
        <w:contextualSpacing/>
        <w:jc w:val="both"/>
        <w:rPr>
          <w:rFonts w:ascii="Arial" w:hAnsi="Arial" w:cs="Arial"/>
          <w:color w:val="000000" w:themeColor="text1"/>
        </w:rPr>
      </w:pPr>
    </w:p>
    <w:p w14:paraId="090AEFE9" w14:textId="46847631" w:rsidR="00036AC7" w:rsidRPr="007F562D" w:rsidRDefault="00036AC7" w:rsidP="00036AC7">
      <w:pPr>
        <w:contextualSpacing/>
        <w:jc w:val="both"/>
        <w:rPr>
          <w:rFonts w:ascii="Arial" w:hAnsi="Arial" w:cs="Arial"/>
          <w:color w:val="000000" w:themeColor="text1"/>
        </w:rPr>
      </w:pPr>
      <w:r w:rsidRPr="007F562D">
        <w:rPr>
          <w:rFonts w:ascii="Arial" w:hAnsi="Arial" w:cs="Arial"/>
          <w:color w:val="000000" w:themeColor="text1"/>
        </w:rPr>
        <w:t>El [</w:t>
      </w:r>
      <w:r w:rsidR="00C713AD" w:rsidRPr="007F562D">
        <w:rPr>
          <w:rFonts w:ascii="Arial" w:hAnsi="Arial" w:cs="Arial"/>
          <w:color w:val="7030A0"/>
        </w:rPr>
        <w:t>Cargo del Jefe de Auditoría</w:t>
      </w:r>
      <w:r w:rsidRPr="007F562D">
        <w:rPr>
          <w:rFonts w:ascii="Arial" w:hAnsi="Arial" w:cs="Arial"/>
          <w:color w:val="7030A0"/>
        </w:rPr>
        <w:t>]</w:t>
      </w:r>
      <w:r w:rsidRPr="007F562D">
        <w:rPr>
          <w:rFonts w:ascii="Arial" w:hAnsi="Arial" w:cs="Arial"/>
          <w:color w:val="000000" w:themeColor="text1"/>
        </w:rPr>
        <w:t xml:space="preserve"> podrá optar por delegar ciertas responsabilidades de la gestión, sin perjuicio siempre mantiene la responsabilidad sobre la ética y profesionalidad de la</w:t>
      </w:r>
      <w:r w:rsidRPr="00F04E41">
        <w:rPr>
          <w:rFonts w:ascii="Arial" w:hAnsi="Arial" w:cs="Arial"/>
        </w:rPr>
        <w:t xml:space="preserve"> [</w:t>
      </w:r>
      <w:r w:rsidR="00C713AD" w:rsidRPr="007F562D">
        <w:rPr>
          <w:rFonts w:ascii="Arial" w:hAnsi="Arial" w:cs="Arial"/>
          <w:color w:val="00B050"/>
        </w:rPr>
        <w:t>Nombre de la Función de AI</w:t>
      </w:r>
      <w:r w:rsidRPr="00F04E41">
        <w:rPr>
          <w:rFonts w:ascii="Arial" w:hAnsi="Arial" w:cs="Arial"/>
        </w:rPr>
        <w:t>]</w:t>
      </w:r>
      <w:r w:rsidRPr="007F562D">
        <w:rPr>
          <w:rFonts w:ascii="Arial" w:hAnsi="Arial" w:cs="Arial"/>
          <w:color w:val="000000" w:themeColor="text1"/>
        </w:rPr>
        <w:t>.</w:t>
      </w:r>
    </w:p>
    <w:p w14:paraId="05B47B40" w14:textId="77777777" w:rsidR="00036AC7" w:rsidRPr="007F562D" w:rsidRDefault="00036AC7" w:rsidP="00036AC7">
      <w:pPr>
        <w:contextualSpacing/>
        <w:jc w:val="both"/>
        <w:rPr>
          <w:rFonts w:ascii="Arial" w:hAnsi="Arial" w:cs="Arial"/>
          <w:b/>
          <w:bCs/>
          <w:color w:val="000000" w:themeColor="text1"/>
        </w:rPr>
      </w:pPr>
    </w:p>
    <w:p w14:paraId="77E8FE85" w14:textId="77777777" w:rsidR="00036AC7" w:rsidRPr="007F562D" w:rsidRDefault="00036AC7" w:rsidP="00036AC7">
      <w:pPr>
        <w:contextualSpacing/>
        <w:jc w:val="both"/>
        <w:rPr>
          <w:rFonts w:ascii="Arial" w:hAnsi="Arial" w:cs="Arial"/>
          <w:b/>
          <w:bCs/>
          <w:color w:val="000000" w:themeColor="text1"/>
        </w:rPr>
      </w:pPr>
      <w:r w:rsidRPr="007F562D">
        <w:rPr>
          <w:rFonts w:ascii="Arial" w:hAnsi="Arial" w:cs="Arial"/>
          <w:b/>
          <w:bCs/>
          <w:color w:val="000000" w:themeColor="text1"/>
        </w:rPr>
        <w:t xml:space="preserve">5. Marco Normativo </w:t>
      </w:r>
    </w:p>
    <w:p w14:paraId="40791DF7" w14:textId="77777777" w:rsidR="00036AC7" w:rsidRPr="007F562D" w:rsidRDefault="00036AC7" w:rsidP="00036AC7">
      <w:pPr>
        <w:contextualSpacing/>
        <w:jc w:val="both"/>
        <w:rPr>
          <w:rFonts w:ascii="Arial" w:hAnsi="Arial" w:cs="Arial"/>
          <w:color w:val="000000" w:themeColor="text1"/>
        </w:rPr>
      </w:pPr>
    </w:p>
    <w:p w14:paraId="017F6B12" w14:textId="1BA235BF" w:rsidR="00036AC7" w:rsidRPr="007F562D" w:rsidRDefault="00036AC7" w:rsidP="00036AC7">
      <w:pPr>
        <w:contextualSpacing/>
        <w:jc w:val="both"/>
        <w:rPr>
          <w:rFonts w:ascii="Arial" w:hAnsi="Arial" w:cs="Arial"/>
          <w:color w:val="00B050"/>
        </w:rPr>
      </w:pPr>
      <w:r w:rsidRPr="007F562D">
        <w:rPr>
          <w:rFonts w:ascii="Arial" w:hAnsi="Arial" w:cs="Arial"/>
          <w:color w:val="000000" w:themeColor="text1"/>
        </w:rPr>
        <w:t xml:space="preserve">El personal que conforma la </w:t>
      </w:r>
      <w:r w:rsidRPr="007F562D">
        <w:rPr>
          <w:rFonts w:ascii="Arial" w:hAnsi="Arial" w:cs="Arial"/>
        </w:rPr>
        <w:t>[</w:t>
      </w:r>
      <w:r w:rsidR="00C713AD" w:rsidRPr="007F562D">
        <w:rPr>
          <w:rFonts w:ascii="Arial" w:hAnsi="Arial" w:cs="Arial"/>
          <w:color w:val="00B050"/>
        </w:rPr>
        <w:t>Nombre de la Función de AI</w:t>
      </w:r>
      <w:r w:rsidRPr="007F562D">
        <w:rPr>
          <w:rFonts w:ascii="Arial" w:hAnsi="Arial" w:cs="Arial"/>
        </w:rPr>
        <w:t>]</w:t>
      </w:r>
      <w:r w:rsidRPr="007F562D">
        <w:rPr>
          <w:rFonts w:ascii="Arial" w:hAnsi="Arial" w:cs="Arial"/>
          <w:color w:val="000000" w:themeColor="text1"/>
        </w:rPr>
        <w:t xml:space="preserve">, </w:t>
      </w:r>
      <w:r w:rsidRPr="007F562D">
        <w:rPr>
          <w:rFonts w:ascii="Arial" w:hAnsi="Arial" w:cs="Arial"/>
        </w:rPr>
        <w:t>incluyendo los proveedores de servicios de aseguramiento y/o asesoría contratados,</w:t>
      </w:r>
      <w:r w:rsidRPr="007F562D">
        <w:rPr>
          <w:rFonts w:ascii="Arial" w:hAnsi="Arial" w:cs="Arial"/>
          <w:color w:val="000000" w:themeColor="text1"/>
        </w:rPr>
        <w:t xml:space="preserve"> además de aplicar el presente Código de Ética, el cual se ha desarrollado atendiendo los principios y normas contenidos en las </w:t>
      </w:r>
      <w:r w:rsidRPr="00190E50">
        <w:rPr>
          <w:rFonts w:ascii="Arial" w:hAnsi="Arial" w:cs="Arial"/>
          <w:color w:val="000000" w:themeColor="text1"/>
        </w:rPr>
        <w:t xml:space="preserve">Normas Globales de Auditoría Interna, emitidas por el Instituto de Auditores Internos y en las </w:t>
      </w:r>
      <w:r w:rsidR="004E0361" w:rsidRPr="00190E50">
        <w:rPr>
          <w:rFonts w:ascii="Arial" w:hAnsi="Arial" w:cs="Arial"/>
        </w:rPr>
        <w:t>directrices técnicas del CAIGG</w:t>
      </w:r>
      <w:r w:rsidRPr="00190E50">
        <w:rPr>
          <w:rFonts w:ascii="Arial" w:hAnsi="Arial" w:cs="Arial"/>
          <w:color w:val="000000" w:themeColor="text1"/>
        </w:rPr>
        <w:t>, deberán</w:t>
      </w:r>
      <w:r w:rsidRPr="007F562D">
        <w:rPr>
          <w:rFonts w:ascii="Arial" w:hAnsi="Arial" w:cs="Arial"/>
          <w:color w:val="000000" w:themeColor="text1"/>
        </w:rPr>
        <w:t xml:space="preserve"> tener presente en su actividad la obligación de cumplir con las </w:t>
      </w:r>
      <w:r w:rsidRPr="007F562D">
        <w:rPr>
          <w:rFonts w:ascii="Arial" w:hAnsi="Arial" w:cs="Arial"/>
          <w:color w:val="212121"/>
        </w:rPr>
        <w:t>demás normas constitucionales, legales y reglamentarias aplicables en el ámbito de las obligaciones y responsabilidades de los funcionarios públicos/función pública en general, incluyendo entre otras:</w:t>
      </w:r>
    </w:p>
    <w:p w14:paraId="103B38F4" w14:textId="77777777" w:rsidR="00036AC7" w:rsidRPr="00CB4F24" w:rsidRDefault="00036AC7" w:rsidP="00036AC7">
      <w:pPr>
        <w:contextualSpacing/>
        <w:jc w:val="both"/>
        <w:rPr>
          <w:rFonts w:ascii="Arial" w:hAnsi="Arial" w:cs="Arial"/>
          <w:color w:val="000000" w:themeColor="text1"/>
          <w:sz w:val="16"/>
          <w:szCs w:val="16"/>
        </w:rPr>
      </w:pPr>
    </w:p>
    <w:p w14:paraId="4B04B0F2" w14:textId="7AAC6064" w:rsidR="00036AC7" w:rsidRPr="007F562D" w:rsidRDefault="00036AC7" w:rsidP="00C74E50">
      <w:pPr>
        <w:pStyle w:val="Default"/>
        <w:numPr>
          <w:ilvl w:val="0"/>
          <w:numId w:val="43"/>
        </w:numPr>
        <w:jc w:val="both"/>
        <w:rPr>
          <w:rFonts w:ascii="Arial" w:hAnsi="Arial" w:cs="Arial"/>
          <w:color w:val="212121"/>
          <w:sz w:val="22"/>
          <w:szCs w:val="22"/>
        </w:rPr>
      </w:pPr>
      <w:r w:rsidRPr="007F562D">
        <w:rPr>
          <w:rFonts w:ascii="Arial" w:hAnsi="Arial" w:cs="Arial"/>
          <w:color w:val="212121"/>
          <w:sz w:val="22"/>
          <w:szCs w:val="22"/>
        </w:rPr>
        <w:t>Constitución Política de la República: Artículos 6° inciso 1, 7°, y 8° inciso 1 y 2.</w:t>
      </w:r>
    </w:p>
    <w:p w14:paraId="0E05241F" w14:textId="77777777" w:rsidR="00036AC7" w:rsidRPr="00CB4F24" w:rsidRDefault="00036AC7" w:rsidP="009F61E4">
      <w:pPr>
        <w:pStyle w:val="Default"/>
        <w:ind w:left="284"/>
        <w:jc w:val="both"/>
        <w:rPr>
          <w:rFonts w:ascii="Arial" w:hAnsi="Arial" w:cs="Arial"/>
          <w:color w:val="212121"/>
          <w:sz w:val="16"/>
          <w:szCs w:val="16"/>
        </w:rPr>
      </w:pPr>
    </w:p>
    <w:p w14:paraId="76478024" w14:textId="3D5D8828" w:rsidR="00036AC7" w:rsidRPr="007F562D" w:rsidRDefault="00036AC7" w:rsidP="00C74E50">
      <w:pPr>
        <w:pStyle w:val="Default"/>
        <w:numPr>
          <w:ilvl w:val="0"/>
          <w:numId w:val="43"/>
        </w:numPr>
        <w:jc w:val="both"/>
        <w:rPr>
          <w:rFonts w:ascii="Arial" w:hAnsi="Arial" w:cs="Arial"/>
          <w:color w:val="212121"/>
          <w:sz w:val="22"/>
          <w:szCs w:val="22"/>
        </w:rPr>
      </w:pPr>
      <w:r w:rsidRPr="007F562D">
        <w:rPr>
          <w:rFonts w:ascii="Arial" w:hAnsi="Arial" w:cs="Arial"/>
          <w:color w:val="212121"/>
          <w:sz w:val="22"/>
          <w:szCs w:val="22"/>
        </w:rPr>
        <w:t>Estatuto Administrativo, contenido en la Ley N° 18.834, cuyo texto refundido, coordinado y sistematizado ha sido fijado por el D.F.L. N° 29, de 2004, del Ministerio de Hacienda: Artículos 17</w:t>
      </w:r>
      <w:r w:rsidR="00462BD5" w:rsidRPr="007F562D">
        <w:rPr>
          <w:rFonts w:ascii="Arial" w:hAnsi="Arial" w:cs="Arial"/>
          <w:color w:val="212121"/>
          <w:sz w:val="22"/>
          <w:szCs w:val="22"/>
        </w:rPr>
        <w:t>°</w:t>
      </w:r>
      <w:r w:rsidRPr="007F562D">
        <w:rPr>
          <w:rFonts w:ascii="Arial" w:hAnsi="Arial" w:cs="Arial"/>
          <w:color w:val="212121"/>
          <w:sz w:val="22"/>
          <w:szCs w:val="22"/>
        </w:rPr>
        <w:t xml:space="preserve">, 18° inciso 1, 26°, 32°, 61° letras a), b), c), d), </w:t>
      </w:r>
      <w:r w:rsidR="00A62490" w:rsidRPr="007F562D">
        <w:rPr>
          <w:rFonts w:ascii="Arial" w:hAnsi="Arial" w:cs="Arial"/>
          <w:color w:val="212121"/>
          <w:sz w:val="22"/>
          <w:szCs w:val="22"/>
        </w:rPr>
        <w:t>e</w:t>
      </w:r>
      <w:proofErr w:type="gramStart"/>
      <w:r w:rsidR="00A62490" w:rsidRPr="007F562D">
        <w:rPr>
          <w:rFonts w:ascii="Arial" w:hAnsi="Arial" w:cs="Arial"/>
          <w:color w:val="212121"/>
          <w:sz w:val="22"/>
          <w:szCs w:val="22"/>
        </w:rPr>
        <w:t>),  f</w:t>
      </w:r>
      <w:proofErr w:type="gramEnd"/>
      <w:r w:rsidR="00A62490" w:rsidRPr="007F562D">
        <w:rPr>
          <w:rFonts w:ascii="Arial" w:hAnsi="Arial" w:cs="Arial"/>
          <w:color w:val="212121"/>
          <w:sz w:val="22"/>
          <w:szCs w:val="22"/>
        </w:rPr>
        <w:t xml:space="preserve">), </w:t>
      </w:r>
      <w:r w:rsidRPr="007F562D">
        <w:rPr>
          <w:rFonts w:ascii="Arial" w:hAnsi="Arial" w:cs="Arial"/>
          <w:color w:val="212121"/>
          <w:sz w:val="22"/>
          <w:szCs w:val="22"/>
        </w:rPr>
        <w:t xml:space="preserve">g), h), </w:t>
      </w:r>
      <w:r w:rsidR="00C644A7" w:rsidRPr="007F562D">
        <w:rPr>
          <w:rFonts w:ascii="Arial" w:hAnsi="Arial" w:cs="Arial"/>
          <w:color w:val="212121"/>
          <w:sz w:val="22"/>
          <w:szCs w:val="22"/>
        </w:rPr>
        <w:t xml:space="preserve">i), </w:t>
      </w:r>
      <w:r w:rsidRPr="007F562D">
        <w:rPr>
          <w:rFonts w:ascii="Arial" w:hAnsi="Arial" w:cs="Arial"/>
          <w:color w:val="212121"/>
          <w:sz w:val="22"/>
          <w:szCs w:val="22"/>
        </w:rPr>
        <w:t>j), k), m), n) y 84° letras a), b), c), d), e), f), g), h) i), j), k), l), m), y 119° al 125° inciso 2.</w:t>
      </w:r>
    </w:p>
    <w:p w14:paraId="300BDED7" w14:textId="77777777" w:rsidR="00036AC7" w:rsidRPr="00CB4F24" w:rsidRDefault="00036AC7" w:rsidP="009F61E4">
      <w:pPr>
        <w:pStyle w:val="Default"/>
        <w:ind w:left="284"/>
        <w:jc w:val="both"/>
        <w:rPr>
          <w:rFonts w:ascii="Arial" w:hAnsi="Arial" w:cs="Arial"/>
          <w:color w:val="212121"/>
          <w:sz w:val="16"/>
          <w:szCs w:val="16"/>
        </w:rPr>
      </w:pPr>
    </w:p>
    <w:p w14:paraId="52709806" w14:textId="2EF52641" w:rsidR="00036AC7" w:rsidRPr="007F562D" w:rsidRDefault="00036AC7" w:rsidP="00C74E50">
      <w:pPr>
        <w:pStyle w:val="Default"/>
        <w:numPr>
          <w:ilvl w:val="0"/>
          <w:numId w:val="43"/>
        </w:numPr>
        <w:jc w:val="both"/>
        <w:rPr>
          <w:rFonts w:ascii="Arial" w:hAnsi="Arial" w:cs="Arial"/>
          <w:color w:val="212121"/>
          <w:sz w:val="22"/>
          <w:szCs w:val="22"/>
        </w:rPr>
      </w:pPr>
      <w:r w:rsidRPr="007F562D">
        <w:rPr>
          <w:rFonts w:ascii="Arial" w:hAnsi="Arial" w:cs="Arial"/>
          <w:color w:val="212121"/>
          <w:sz w:val="22"/>
          <w:szCs w:val="22"/>
        </w:rPr>
        <w:t>Ley Orgánica Constitucional de Bases Generales de la Administración del Estado N° 18.575, cuyo texto refundido, coordinado y sistematizado ha sido fijado por el D.F.L. N° 1/19.653, de 2000, del Ministerio Secretaría General de la Presidencia:</w:t>
      </w:r>
      <w:r w:rsidRPr="007F562D">
        <w:rPr>
          <w:rFonts w:ascii="Arial" w:hAnsi="Arial" w:cs="Arial"/>
          <w:b/>
          <w:bCs/>
          <w:color w:val="212121"/>
          <w:sz w:val="22"/>
          <w:szCs w:val="22"/>
        </w:rPr>
        <w:t xml:space="preserve"> </w:t>
      </w:r>
      <w:r w:rsidRPr="007F562D">
        <w:rPr>
          <w:rFonts w:ascii="Arial" w:hAnsi="Arial" w:cs="Arial"/>
          <w:color w:val="212121"/>
          <w:sz w:val="22"/>
          <w:szCs w:val="22"/>
        </w:rPr>
        <w:t>Artículos 3°, 4</w:t>
      </w:r>
      <w:r w:rsidR="00C644A7" w:rsidRPr="007F562D">
        <w:rPr>
          <w:rFonts w:ascii="Arial" w:hAnsi="Arial" w:cs="Arial"/>
          <w:color w:val="212121"/>
          <w:sz w:val="22"/>
          <w:szCs w:val="22"/>
        </w:rPr>
        <w:t>°</w:t>
      </w:r>
      <w:r w:rsidRPr="007F562D">
        <w:rPr>
          <w:rFonts w:ascii="Arial" w:hAnsi="Arial" w:cs="Arial"/>
          <w:color w:val="212121"/>
          <w:sz w:val="22"/>
          <w:szCs w:val="22"/>
        </w:rPr>
        <w:t>, 5</w:t>
      </w:r>
      <w:r w:rsidR="00C644A7" w:rsidRPr="007F562D">
        <w:rPr>
          <w:rFonts w:ascii="Arial" w:hAnsi="Arial" w:cs="Arial"/>
          <w:color w:val="212121"/>
          <w:sz w:val="22"/>
          <w:szCs w:val="22"/>
        </w:rPr>
        <w:t>°</w:t>
      </w:r>
      <w:r w:rsidRPr="007F562D">
        <w:rPr>
          <w:rFonts w:ascii="Arial" w:hAnsi="Arial" w:cs="Arial"/>
          <w:color w:val="212121"/>
          <w:sz w:val="22"/>
          <w:szCs w:val="22"/>
        </w:rPr>
        <w:t>, 13°, 17°, 18° inciso 1, 20°, 28°, 45°, 52°, 53°, 61° inciso 1 y 2, y 62°</w:t>
      </w:r>
      <w:r w:rsidR="00A62490" w:rsidRPr="007F562D">
        <w:rPr>
          <w:rFonts w:ascii="Arial" w:hAnsi="Arial" w:cs="Arial"/>
          <w:color w:val="212121"/>
          <w:sz w:val="22"/>
          <w:szCs w:val="22"/>
        </w:rPr>
        <w:t>.</w:t>
      </w:r>
    </w:p>
    <w:p w14:paraId="448507AE" w14:textId="77777777" w:rsidR="00036AC7" w:rsidRPr="00CB4F24" w:rsidRDefault="00036AC7" w:rsidP="009F61E4">
      <w:pPr>
        <w:pStyle w:val="Default"/>
        <w:ind w:left="284"/>
        <w:jc w:val="both"/>
        <w:rPr>
          <w:rFonts w:ascii="Arial" w:hAnsi="Arial" w:cs="Arial"/>
          <w:color w:val="212121"/>
          <w:sz w:val="16"/>
          <w:szCs w:val="16"/>
        </w:rPr>
      </w:pPr>
    </w:p>
    <w:p w14:paraId="3E846E76" w14:textId="14E23211" w:rsidR="00036AC7" w:rsidRPr="008B183A" w:rsidRDefault="00036AC7" w:rsidP="00C74E50">
      <w:pPr>
        <w:pStyle w:val="Default"/>
        <w:numPr>
          <w:ilvl w:val="0"/>
          <w:numId w:val="43"/>
        </w:numPr>
        <w:jc w:val="both"/>
        <w:rPr>
          <w:rFonts w:ascii="Arial" w:hAnsi="Arial" w:cs="Arial"/>
          <w:color w:val="212121"/>
          <w:sz w:val="22"/>
          <w:szCs w:val="22"/>
          <w:lang w:val="pt-PT"/>
        </w:rPr>
      </w:pPr>
      <w:r w:rsidRPr="008B183A">
        <w:rPr>
          <w:rFonts w:ascii="Arial" w:hAnsi="Arial" w:cs="Arial"/>
          <w:color w:val="212121"/>
          <w:sz w:val="22"/>
          <w:szCs w:val="22"/>
          <w:lang w:val="pt-PT"/>
        </w:rPr>
        <w:t xml:space="preserve">Código Penal: Artículos 12° numerando 8, 193°, 213°, 214°, </w:t>
      </w:r>
      <w:r w:rsidR="008B183A">
        <w:rPr>
          <w:rFonts w:ascii="Arial" w:hAnsi="Arial" w:cs="Arial"/>
          <w:color w:val="212121"/>
          <w:sz w:val="22"/>
          <w:szCs w:val="22"/>
          <w:lang w:val="pt-PT"/>
        </w:rPr>
        <w:t xml:space="preserve">220°, </w:t>
      </w:r>
      <w:r w:rsidRPr="008B183A">
        <w:rPr>
          <w:rFonts w:ascii="Arial" w:hAnsi="Arial" w:cs="Arial"/>
          <w:color w:val="212121"/>
          <w:sz w:val="22"/>
          <w:szCs w:val="22"/>
          <w:lang w:val="pt-PT"/>
        </w:rPr>
        <w:t>233°, 234°, 235°, 236°, 237°, 239°, 240°, 240° bis, 241°, 241° bis inciso 1, 242°, 243°, 244°, 246°, 247°, 247° bis, 248°, 248° bis, 249°, 250°, 250° bis, 251°, 251° bis,</w:t>
      </w:r>
      <w:r w:rsidR="00A62490" w:rsidRPr="008B183A">
        <w:rPr>
          <w:rFonts w:ascii="Arial" w:hAnsi="Arial" w:cs="Arial"/>
          <w:color w:val="212121"/>
          <w:sz w:val="22"/>
          <w:szCs w:val="22"/>
          <w:lang w:val="pt-PT"/>
        </w:rPr>
        <w:t xml:space="preserve"> </w:t>
      </w:r>
      <w:r w:rsidRPr="008B183A">
        <w:rPr>
          <w:rFonts w:ascii="Arial" w:hAnsi="Arial" w:cs="Arial"/>
          <w:color w:val="212121"/>
          <w:sz w:val="22"/>
          <w:szCs w:val="22"/>
          <w:lang w:val="pt-PT"/>
        </w:rPr>
        <w:t>ter, quater, quinquies,</w:t>
      </w:r>
      <w:r w:rsidR="00A62490" w:rsidRPr="008B183A">
        <w:rPr>
          <w:rFonts w:ascii="Arial" w:hAnsi="Arial" w:cs="Arial"/>
          <w:color w:val="212121"/>
          <w:sz w:val="22"/>
          <w:szCs w:val="22"/>
          <w:lang w:val="pt-PT"/>
        </w:rPr>
        <w:t xml:space="preserve"> </w:t>
      </w:r>
      <w:r w:rsidRPr="008B183A">
        <w:rPr>
          <w:rFonts w:ascii="Arial" w:hAnsi="Arial" w:cs="Arial"/>
          <w:color w:val="212121"/>
          <w:sz w:val="22"/>
          <w:szCs w:val="22"/>
          <w:lang w:val="pt-PT"/>
        </w:rPr>
        <w:t>sixties, y septies.</w:t>
      </w:r>
    </w:p>
    <w:p w14:paraId="798E6CF2" w14:textId="77777777" w:rsidR="00036AC7" w:rsidRPr="008B183A" w:rsidRDefault="00036AC7" w:rsidP="009F61E4">
      <w:pPr>
        <w:pStyle w:val="Default"/>
        <w:ind w:left="284"/>
        <w:jc w:val="both"/>
        <w:rPr>
          <w:rFonts w:ascii="Arial" w:hAnsi="Arial" w:cs="Arial"/>
          <w:color w:val="212121"/>
          <w:sz w:val="16"/>
          <w:szCs w:val="16"/>
          <w:lang w:val="pt-PT"/>
        </w:rPr>
      </w:pPr>
    </w:p>
    <w:p w14:paraId="67F67613" w14:textId="7CB9B48A" w:rsidR="00036AC7" w:rsidRDefault="00036AC7" w:rsidP="00C74E50">
      <w:pPr>
        <w:pStyle w:val="Default"/>
        <w:numPr>
          <w:ilvl w:val="0"/>
          <w:numId w:val="43"/>
        </w:numPr>
        <w:jc w:val="both"/>
        <w:rPr>
          <w:rFonts w:ascii="Arial" w:hAnsi="Arial" w:cs="Arial"/>
          <w:color w:val="212121"/>
          <w:sz w:val="22"/>
          <w:szCs w:val="22"/>
        </w:rPr>
      </w:pPr>
      <w:r w:rsidRPr="007F562D">
        <w:rPr>
          <w:rFonts w:ascii="Arial" w:hAnsi="Arial" w:cs="Arial"/>
          <w:color w:val="212121"/>
          <w:sz w:val="22"/>
          <w:szCs w:val="22"/>
        </w:rPr>
        <w:lastRenderedPageBreak/>
        <w:t>Ley N° 19.880, Establece Bases de los Procedimientos Administrativos que Rigen los Actos de los Órganos de la Administración del Estado: Artículos 11°, 12°, 16° inciso 1, 16</w:t>
      </w:r>
      <w:r w:rsidR="00C644A7" w:rsidRPr="007F562D">
        <w:rPr>
          <w:rFonts w:ascii="Arial" w:hAnsi="Arial" w:cs="Arial"/>
          <w:color w:val="212121"/>
          <w:sz w:val="22"/>
          <w:szCs w:val="22"/>
        </w:rPr>
        <w:t>°</w:t>
      </w:r>
      <w:r w:rsidRPr="007F562D">
        <w:rPr>
          <w:rFonts w:ascii="Arial" w:hAnsi="Arial" w:cs="Arial"/>
          <w:color w:val="212121"/>
          <w:sz w:val="22"/>
          <w:szCs w:val="22"/>
        </w:rPr>
        <w:t xml:space="preserve"> bis, 64°, 65, y 66°.</w:t>
      </w:r>
    </w:p>
    <w:p w14:paraId="2DDDF635" w14:textId="77777777" w:rsidR="00C74E50" w:rsidRDefault="00C74E50" w:rsidP="00C74E50">
      <w:pPr>
        <w:pStyle w:val="ListParagraph"/>
        <w:rPr>
          <w:rFonts w:ascii="Arial" w:hAnsi="Arial" w:cs="Arial"/>
          <w:color w:val="212121"/>
        </w:rPr>
      </w:pPr>
    </w:p>
    <w:p w14:paraId="667EBCF3" w14:textId="3CA83AA5" w:rsidR="00036AC7" w:rsidRDefault="00036AC7" w:rsidP="00C74E50">
      <w:pPr>
        <w:pStyle w:val="Default"/>
        <w:numPr>
          <w:ilvl w:val="0"/>
          <w:numId w:val="43"/>
        </w:numPr>
        <w:jc w:val="both"/>
        <w:rPr>
          <w:rFonts w:ascii="Arial" w:hAnsi="Arial" w:cs="Arial"/>
          <w:color w:val="212121"/>
          <w:sz w:val="22"/>
          <w:szCs w:val="22"/>
        </w:rPr>
      </w:pPr>
      <w:r w:rsidRPr="007F562D">
        <w:rPr>
          <w:rFonts w:ascii="Arial" w:hAnsi="Arial" w:cs="Arial"/>
          <w:color w:val="212121"/>
          <w:sz w:val="22"/>
          <w:szCs w:val="22"/>
        </w:rPr>
        <w:t xml:space="preserve"> Código Procesal Penal: Artículos 175°, 240°, 248°, 249°, 250°, 251°, 252°, 253°, 254°, 255°, 256°, y 257°.</w:t>
      </w:r>
    </w:p>
    <w:p w14:paraId="60AD2D91" w14:textId="77777777" w:rsidR="00C74E50" w:rsidRPr="007F562D" w:rsidRDefault="00C74E50" w:rsidP="00C74E50">
      <w:pPr>
        <w:pStyle w:val="Default"/>
        <w:ind w:left="1004"/>
        <w:jc w:val="both"/>
        <w:rPr>
          <w:rFonts w:ascii="Arial" w:hAnsi="Arial" w:cs="Arial"/>
          <w:color w:val="212121"/>
          <w:sz w:val="22"/>
          <w:szCs w:val="22"/>
        </w:rPr>
      </w:pPr>
    </w:p>
    <w:p w14:paraId="1BFA8DF3" w14:textId="7B286B78" w:rsidR="00036AC7" w:rsidRPr="007F562D" w:rsidRDefault="00036AC7" w:rsidP="00C74E50">
      <w:pPr>
        <w:pStyle w:val="Default"/>
        <w:numPr>
          <w:ilvl w:val="0"/>
          <w:numId w:val="43"/>
        </w:numPr>
        <w:jc w:val="both"/>
        <w:rPr>
          <w:rFonts w:ascii="Arial" w:hAnsi="Arial" w:cs="Arial"/>
          <w:color w:val="212121"/>
          <w:sz w:val="22"/>
          <w:szCs w:val="22"/>
        </w:rPr>
      </w:pPr>
      <w:r w:rsidRPr="007F562D">
        <w:rPr>
          <w:rFonts w:ascii="Arial" w:hAnsi="Arial" w:cs="Arial"/>
          <w:color w:val="212121"/>
          <w:sz w:val="22"/>
          <w:szCs w:val="22"/>
        </w:rPr>
        <w:t>Ley N° 19.628, sobre Protección de la Vida Privada: Artículos 7°, 9° inciso 1 y 2, 10°, y 11°.</w:t>
      </w:r>
    </w:p>
    <w:p w14:paraId="76246AAE" w14:textId="77777777" w:rsidR="00036AC7" w:rsidRPr="00CB4F24" w:rsidRDefault="00036AC7" w:rsidP="009F61E4">
      <w:pPr>
        <w:pStyle w:val="Default"/>
        <w:ind w:left="284"/>
        <w:jc w:val="both"/>
        <w:rPr>
          <w:rFonts w:ascii="Arial" w:hAnsi="Arial" w:cs="Arial"/>
          <w:color w:val="212121"/>
          <w:sz w:val="16"/>
          <w:szCs w:val="16"/>
        </w:rPr>
      </w:pPr>
    </w:p>
    <w:p w14:paraId="6E1D9962" w14:textId="31123E7B" w:rsidR="00036AC7" w:rsidRPr="007F562D" w:rsidRDefault="00036AC7" w:rsidP="00C74E50">
      <w:pPr>
        <w:pStyle w:val="Default"/>
        <w:numPr>
          <w:ilvl w:val="0"/>
          <w:numId w:val="43"/>
        </w:numPr>
        <w:jc w:val="both"/>
        <w:rPr>
          <w:rFonts w:ascii="Arial" w:hAnsi="Arial" w:cs="Arial"/>
          <w:color w:val="212121"/>
          <w:sz w:val="22"/>
          <w:szCs w:val="22"/>
        </w:rPr>
      </w:pPr>
      <w:r w:rsidRPr="007F562D">
        <w:rPr>
          <w:rFonts w:ascii="Arial" w:hAnsi="Arial" w:cs="Arial"/>
          <w:color w:val="212121"/>
          <w:sz w:val="22"/>
          <w:szCs w:val="22"/>
        </w:rPr>
        <w:t>Ley N° 20.285, sobre Acceso a la Información Pública: Artículos 21°, 22° inciso 1, 23° inciso 1.</w:t>
      </w:r>
    </w:p>
    <w:p w14:paraId="00922E54" w14:textId="77777777" w:rsidR="00036AC7" w:rsidRPr="00CB4F24" w:rsidRDefault="00036AC7" w:rsidP="009F61E4">
      <w:pPr>
        <w:pStyle w:val="Default"/>
        <w:ind w:left="284"/>
        <w:jc w:val="both"/>
        <w:rPr>
          <w:rFonts w:ascii="Arial" w:hAnsi="Arial" w:cs="Arial"/>
          <w:color w:val="212121"/>
          <w:sz w:val="16"/>
          <w:szCs w:val="16"/>
        </w:rPr>
      </w:pPr>
    </w:p>
    <w:p w14:paraId="03080B62" w14:textId="23F3C229" w:rsidR="00036AC7" w:rsidRPr="007F562D" w:rsidRDefault="00036AC7" w:rsidP="00C74E50">
      <w:pPr>
        <w:pStyle w:val="Default"/>
        <w:numPr>
          <w:ilvl w:val="0"/>
          <w:numId w:val="43"/>
        </w:numPr>
        <w:jc w:val="both"/>
        <w:rPr>
          <w:rFonts w:ascii="Arial" w:hAnsi="Arial" w:cs="Arial"/>
          <w:color w:val="212121"/>
          <w:sz w:val="22"/>
          <w:szCs w:val="22"/>
        </w:rPr>
      </w:pPr>
      <w:r w:rsidRPr="007F562D">
        <w:rPr>
          <w:rFonts w:ascii="Arial" w:hAnsi="Arial" w:cs="Arial"/>
          <w:color w:val="212121"/>
          <w:sz w:val="22"/>
          <w:szCs w:val="22"/>
        </w:rPr>
        <w:t>Ley N° 20.880, sobre Probidad en la Función Pública y Prevención de los Conflictos de Intereses: Artículos 1°, 2°, 3° inciso 1, 4° numerando 9, y 47°.</w:t>
      </w:r>
    </w:p>
    <w:p w14:paraId="66A97149" w14:textId="77777777" w:rsidR="00036AC7" w:rsidRPr="00CB4F24" w:rsidRDefault="00036AC7" w:rsidP="009F61E4">
      <w:pPr>
        <w:pStyle w:val="Default"/>
        <w:ind w:left="284"/>
        <w:jc w:val="both"/>
        <w:rPr>
          <w:rFonts w:ascii="Arial" w:hAnsi="Arial" w:cs="Arial"/>
          <w:color w:val="auto"/>
          <w:sz w:val="16"/>
          <w:szCs w:val="16"/>
        </w:rPr>
      </w:pPr>
    </w:p>
    <w:p w14:paraId="0D6BFC30" w14:textId="596C71B0" w:rsidR="00036AC7" w:rsidRPr="007F562D" w:rsidRDefault="00036AC7" w:rsidP="00C74E50">
      <w:pPr>
        <w:pStyle w:val="Default"/>
        <w:numPr>
          <w:ilvl w:val="0"/>
          <w:numId w:val="43"/>
        </w:numPr>
        <w:jc w:val="both"/>
        <w:rPr>
          <w:rFonts w:ascii="Arial" w:hAnsi="Arial" w:cs="Arial"/>
          <w:color w:val="auto"/>
          <w:sz w:val="22"/>
          <w:szCs w:val="22"/>
        </w:rPr>
      </w:pPr>
      <w:r w:rsidRPr="007F562D">
        <w:rPr>
          <w:rFonts w:ascii="Arial" w:hAnsi="Arial" w:cs="Arial"/>
          <w:color w:val="auto"/>
          <w:sz w:val="22"/>
          <w:szCs w:val="22"/>
        </w:rPr>
        <w:t>Ley N°20.730, Regula el Lobby y las Gestiones que Representen Intereses Particulares ante las Autoridades y Funcionarios: Artículo 1°.</w:t>
      </w:r>
    </w:p>
    <w:p w14:paraId="02B66F92" w14:textId="77777777" w:rsidR="00036AC7" w:rsidRPr="00CB4F24" w:rsidRDefault="00036AC7" w:rsidP="009F61E4">
      <w:pPr>
        <w:pStyle w:val="Default"/>
        <w:ind w:left="284"/>
        <w:jc w:val="both"/>
        <w:rPr>
          <w:rFonts w:ascii="Arial" w:hAnsi="Arial" w:cs="Arial"/>
          <w:color w:val="auto"/>
          <w:sz w:val="16"/>
          <w:szCs w:val="16"/>
        </w:rPr>
      </w:pPr>
    </w:p>
    <w:p w14:paraId="2BE2D502" w14:textId="30526220" w:rsidR="00036AC7" w:rsidRPr="00F675D7" w:rsidRDefault="00036AC7" w:rsidP="00C74E50">
      <w:pPr>
        <w:pStyle w:val="Default"/>
        <w:numPr>
          <w:ilvl w:val="0"/>
          <w:numId w:val="43"/>
        </w:numPr>
        <w:jc w:val="both"/>
        <w:rPr>
          <w:rFonts w:ascii="Arial" w:hAnsi="Arial" w:cs="Arial"/>
          <w:color w:val="auto"/>
          <w:sz w:val="22"/>
          <w:szCs w:val="22"/>
        </w:rPr>
      </w:pPr>
      <w:r w:rsidRPr="00F675D7">
        <w:rPr>
          <w:rFonts w:ascii="Arial" w:hAnsi="Arial" w:cs="Arial"/>
          <w:color w:val="auto"/>
          <w:sz w:val="22"/>
          <w:szCs w:val="22"/>
        </w:rPr>
        <w:t>Ley Marco de Ciberseguridad N°21.663: Artículos 33°, 34°, 35°, y 36°.</w:t>
      </w:r>
    </w:p>
    <w:p w14:paraId="38128492" w14:textId="77777777" w:rsidR="00036AC7" w:rsidRPr="00F675D7" w:rsidRDefault="00036AC7" w:rsidP="009F61E4">
      <w:pPr>
        <w:pStyle w:val="Default"/>
        <w:ind w:left="284"/>
        <w:jc w:val="both"/>
        <w:rPr>
          <w:rFonts w:ascii="Arial" w:hAnsi="Arial" w:cs="Arial"/>
          <w:color w:val="auto"/>
          <w:sz w:val="22"/>
          <w:szCs w:val="22"/>
        </w:rPr>
      </w:pPr>
    </w:p>
    <w:p w14:paraId="48CA37AC" w14:textId="638B42C2" w:rsidR="001C5574" w:rsidRPr="00F675D7" w:rsidRDefault="00036AC7" w:rsidP="00C74E50">
      <w:pPr>
        <w:pStyle w:val="Default"/>
        <w:numPr>
          <w:ilvl w:val="0"/>
          <w:numId w:val="43"/>
        </w:numPr>
        <w:jc w:val="both"/>
        <w:rPr>
          <w:rFonts w:ascii="Arial" w:hAnsi="Arial" w:cs="Arial"/>
          <w:color w:val="auto"/>
          <w:sz w:val="22"/>
          <w:szCs w:val="22"/>
        </w:rPr>
      </w:pPr>
      <w:r w:rsidRPr="00F675D7">
        <w:rPr>
          <w:rFonts w:ascii="Arial" w:hAnsi="Arial" w:cs="Arial"/>
          <w:color w:val="auto"/>
          <w:sz w:val="22"/>
          <w:szCs w:val="22"/>
        </w:rPr>
        <w:t>L</w:t>
      </w:r>
      <w:r w:rsidR="00C644A7" w:rsidRPr="00F675D7">
        <w:rPr>
          <w:rFonts w:ascii="Arial" w:hAnsi="Arial" w:cs="Arial"/>
          <w:color w:val="auto"/>
          <w:sz w:val="22"/>
          <w:szCs w:val="22"/>
        </w:rPr>
        <w:t>ey</w:t>
      </w:r>
      <w:r w:rsidRPr="00F675D7">
        <w:rPr>
          <w:rFonts w:ascii="Arial" w:hAnsi="Arial" w:cs="Arial"/>
          <w:color w:val="auto"/>
          <w:sz w:val="22"/>
          <w:szCs w:val="22"/>
        </w:rPr>
        <w:t xml:space="preserve"> 19</w:t>
      </w:r>
      <w:r w:rsidR="00AA46C2" w:rsidRPr="00F675D7">
        <w:rPr>
          <w:rFonts w:ascii="Arial" w:hAnsi="Arial" w:cs="Arial"/>
          <w:color w:val="auto"/>
          <w:sz w:val="22"/>
          <w:szCs w:val="22"/>
        </w:rPr>
        <w:t>.</w:t>
      </w:r>
      <w:r w:rsidRPr="00F675D7">
        <w:rPr>
          <w:rFonts w:ascii="Arial" w:hAnsi="Arial" w:cs="Arial"/>
          <w:color w:val="auto"/>
          <w:sz w:val="22"/>
          <w:szCs w:val="22"/>
        </w:rPr>
        <w:t>886 sobre Contratos Administrativos de Suministro y Prestación de Servicios</w:t>
      </w:r>
      <w:r w:rsidR="0069693A" w:rsidRPr="00F675D7">
        <w:rPr>
          <w:rFonts w:ascii="Arial" w:hAnsi="Arial" w:cs="Arial"/>
          <w:color w:val="auto"/>
          <w:sz w:val="22"/>
          <w:szCs w:val="22"/>
        </w:rPr>
        <w:t xml:space="preserve">: Artículos </w:t>
      </w:r>
      <w:r w:rsidR="003579FE" w:rsidRPr="00F675D7">
        <w:rPr>
          <w:rFonts w:ascii="Arial" w:hAnsi="Arial" w:cs="Arial"/>
          <w:color w:val="auto"/>
          <w:sz w:val="22"/>
          <w:szCs w:val="22"/>
        </w:rPr>
        <w:t>35 bis</w:t>
      </w:r>
      <w:r w:rsidR="00A62490" w:rsidRPr="00F675D7">
        <w:rPr>
          <w:rFonts w:ascii="Arial" w:hAnsi="Arial" w:cs="Arial"/>
          <w:color w:val="auto"/>
          <w:sz w:val="22"/>
          <w:szCs w:val="22"/>
        </w:rPr>
        <w:t xml:space="preserve">, ter, </w:t>
      </w:r>
      <w:proofErr w:type="spellStart"/>
      <w:r w:rsidR="00A62490" w:rsidRPr="00F675D7">
        <w:rPr>
          <w:rFonts w:ascii="Arial" w:hAnsi="Arial" w:cs="Arial"/>
          <w:color w:val="212121"/>
          <w:sz w:val="22"/>
          <w:szCs w:val="22"/>
        </w:rPr>
        <w:t>qu</w:t>
      </w:r>
      <w:r w:rsidR="007F562D" w:rsidRPr="00F675D7">
        <w:rPr>
          <w:rFonts w:ascii="Arial" w:hAnsi="Arial" w:cs="Arial"/>
          <w:color w:val="212121"/>
          <w:sz w:val="22"/>
          <w:szCs w:val="22"/>
        </w:rPr>
        <w:t>á</w:t>
      </w:r>
      <w:r w:rsidR="00A62490" w:rsidRPr="00F675D7">
        <w:rPr>
          <w:rFonts w:ascii="Arial" w:hAnsi="Arial" w:cs="Arial"/>
          <w:color w:val="212121"/>
          <w:sz w:val="22"/>
          <w:szCs w:val="22"/>
        </w:rPr>
        <w:t>ter</w:t>
      </w:r>
      <w:proofErr w:type="spellEnd"/>
      <w:r w:rsidR="00A62490" w:rsidRPr="00F675D7">
        <w:rPr>
          <w:rFonts w:ascii="Arial" w:hAnsi="Arial" w:cs="Arial"/>
          <w:color w:val="212121"/>
          <w:sz w:val="22"/>
          <w:szCs w:val="22"/>
        </w:rPr>
        <w:t xml:space="preserve">, quinquies, </w:t>
      </w:r>
      <w:proofErr w:type="spellStart"/>
      <w:r w:rsidR="00A62490" w:rsidRPr="00F675D7">
        <w:rPr>
          <w:rFonts w:ascii="Arial" w:hAnsi="Arial" w:cs="Arial"/>
          <w:color w:val="212121"/>
          <w:sz w:val="22"/>
          <w:szCs w:val="22"/>
        </w:rPr>
        <w:t>sixties</w:t>
      </w:r>
      <w:proofErr w:type="spellEnd"/>
      <w:r w:rsidR="00A62490" w:rsidRPr="00F675D7">
        <w:rPr>
          <w:rFonts w:ascii="Arial" w:hAnsi="Arial" w:cs="Arial"/>
          <w:color w:val="212121"/>
          <w:sz w:val="22"/>
          <w:szCs w:val="22"/>
        </w:rPr>
        <w:t xml:space="preserve">, </w:t>
      </w:r>
      <w:proofErr w:type="spellStart"/>
      <w:r w:rsidR="00A62490" w:rsidRPr="00F675D7">
        <w:rPr>
          <w:rFonts w:ascii="Arial" w:hAnsi="Arial" w:cs="Arial"/>
          <w:color w:val="212121"/>
          <w:sz w:val="22"/>
          <w:szCs w:val="22"/>
        </w:rPr>
        <w:t>septies</w:t>
      </w:r>
      <w:proofErr w:type="spellEnd"/>
      <w:r w:rsidR="00A62490" w:rsidRPr="00F675D7">
        <w:rPr>
          <w:rFonts w:ascii="Arial" w:hAnsi="Arial" w:cs="Arial"/>
          <w:color w:val="212121"/>
          <w:sz w:val="22"/>
          <w:szCs w:val="22"/>
        </w:rPr>
        <w:t xml:space="preserve">, </w:t>
      </w:r>
      <w:proofErr w:type="spellStart"/>
      <w:r w:rsidR="00A62490" w:rsidRPr="00F675D7">
        <w:rPr>
          <w:rFonts w:ascii="Arial" w:hAnsi="Arial" w:cs="Arial"/>
          <w:color w:val="212121"/>
          <w:sz w:val="22"/>
          <w:szCs w:val="22"/>
        </w:rPr>
        <w:t>octies</w:t>
      </w:r>
      <w:proofErr w:type="spellEnd"/>
      <w:r w:rsidR="00A62490" w:rsidRPr="00F675D7">
        <w:rPr>
          <w:rFonts w:ascii="Arial" w:hAnsi="Arial" w:cs="Arial"/>
          <w:color w:val="212121"/>
          <w:sz w:val="22"/>
          <w:szCs w:val="22"/>
        </w:rPr>
        <w:t xml:space="preserve">, </w:t>
      </w:r>
      <w:proofErr w:type="spellStart"/>
      <w:r w:rsidR="00A62490" w:rsidRPr="00F675D7">
        <w:rPr>
          <w:rFonts w:ascii="Arial" w:hAnsi="Arial" w:cs="Arial"/>
          <w:color w:val="212121"/>
          <w:sz w:val="22"/>
          <w:szCs w:val="22"/>
        </w:rPr>
        <w:t>nonie</w:t>
      </w:r>
      <w:proofErr w:type="spellEnd"/>
      <w:r w:rsidR="00A62490" w:rsidRPr="00F675D7">
        <w:rPr>
          <w:rFonts w:ascii="Arial" w:hAnsi="Arial" w:cs="Arial"/>
          <w:color w:val="212121"/>
          <w:sz w:val="22"/>
          <w:szCs w:val="22"/>
        </w:rPr>
        <w:t xml:space="preserve">, </w:t>
      </w:r>
      <w:r w:rsidR="007F562D" w:rsidRPr="00F675D7">
        <w:rPr>
          <w:rFonts w:ascii="Arial" w:hAnsi="Arial" w:cs="Arial"/>
          <w:color w:val="212121"/>
          <w:sz w:val="22"/>
          <w:szCs w:val="22"/>
        </w:rPr>
        <w:t xml:space="preserve">y </w:t>
      </w:r>
      <w:proofErr w:type="spellStart"/>
      <w:r w:rsidR="007F562D" w:rsidRPr="00F675D7">
        <w:rPr>
          <w:rFonts w:ascii="Arial" w:hAnsi="Arial" w:cs="Arial"/>
          <w:color w:val="212121"/>
          <w:sz w:val="22"/>
          <w:szCs w:val="22"/>
        </w:rPr>
        <w:t>decies</w:t>
      </w:r>
      <w:proofErr w:type="spellEnd"/>
      <w:r w:rsidR="007F562D" w:rsidRPr="00F675D7">
        <w:rPr>
          <w:rFonts w:ascii="Arial" w:hAnsi="Arial" w:cs="Arial"/>
          <w:color w:val="212121"/>
          <w:sz w:val="22"/>
          <w:szCs w:val="22"/>
        </w:rPr>
        <w:t>.</w:t>
      </w:r>
    </w:p>
    <w:p w14:paraId="6AEA2D7F" w14:textId="77777777" w:rsidR="003579FE" w:rsidRPr="00F675D7" w:rsidRDefault="003579FE" w:rsidP="009F61E4">
      <w:pPr>
        <w:pStyle w:val="Default"/>
        <w:ind w:left="284"/>
        <w:jc w:val="both"/>
        <w:rPr>
          <w:rFonts w:ascii="Arial" w:hAnsi="Arial" w:cs="Arial"/>
          <w:color w:val="auto"/>
          <w:sz w:val="22"/>
          <w:szCs w:val="22"/>
        </w:rPr>
      </w:pPr>
    </w:p>
    <w:p w14:paraId="2FBFDFA0" w14:textId="708D0436" w:rsidR="001C5574" w:rsidRPr="00F675D7" w:rsidRDefault="00F675D7" w:rsidP="00C74E50">
      <w:pPr>
        <w:pStyle w:val="Default"/>
        <w:numPr>
          <w:ilvl w:val="0"/>
          <w:numId w:val="43"/>
        </w:numPr>
        <w:jc w:val="both"/>
        <w:rPr>
          <w:rFonts w:ascii="Arial" w:hAnsi="Arial" w:cs="Arial"/>
          <w:color w:val="auto"/>
          <w:sz w:val="22"/>
          <w:szCs w:val="22"/>
        </w:rPr>
      </w:pPr>
      <w:r w:rsidRPr="00F675D7">
        <w:rPr>
          <w:rFonts w:ascii="Arial" w:hAnsi="Arial" w:cs="Arial"/>
          <w:sz w:val="22"/>
          <w:szCs w:val="22"/>
        </w:rPr>
        <w:t>Resolución</w:t>
      </w:r>
      <w:r w:rsidR="00EF3404" w:rsidRPr="00F675D7">
        <w:rPr>
          <w:rFonts w:ascii="Arial" w:hAnsi="Arial" w:cs="Arial"/>
          <w:sz w:val="22"/>
          <w:szCs w:val="22"/>
        </w:rPr>
        <w:t xml:space="preserve"> N° 1096/2023: Aprueba Estrategia Nacional de Integridad Pública - ENIP</w:t>
      </w:r>
      <w:r w:rsidR="00EF3404" w:rsidRPr="00F675D7">
        <w:rPr>
          <w:rFonts w:ascii="Arial" w:hAnsi="Arial" w:cs="Arial"/>
          <w:color w:val="auto"/>
          <w:sz w:val="22"/>
          <w:szCs w:val="22"/>
        </w:rPr>
        <w:t>.</w:t>
      </w:r>
    </w:p>
    <w:p w14:paraId="0E91C204" w14:textId="77777777" w:rsidR="001C5574" w:rsidRPr="00F675D7" w:rsidRDefault="001C5574" w:rsidP="009F61E4">
      <w:pPr>
        <w:pStyle w:val="Default"/>
        <w:ind w:left="284"/>
        <w:jc w:val="both"/>
        <w:rPr>
          <w:rFonts w:ascii="Arial" w:hAnsi="Arial" w:cs="Arial"/>
          <w:color w:val="auto"/>
          <w:sz w:val="22"/>
          <w:szCs w:val="22"/>
        </w:rPr>
      </w:pPr>
    </w:p>
    <w:p w14:paraId="336106D4" w14:textId="6CE76F7F" w:rsidR="005532F9" w:rsidRPr="00C74E50" w:rsidRDefault="00C644A7" w:rsidP="00C74E50">
      <w:pPr>
        <w:pStyle w:val="ListParagraph"/>
        <w:numPr>
          <w:ilvl w:val="0"/>
          <w:numId w:val="43"/>
        </w:numPr>
        <w:jc w:val="both"/>
        <w:rPr>
          <w:rFonts w:ascii="Arial" w:hAnsi="Arial" w:cs="Arial"/>
        </w:rPr>
      </w:pPr>
      <w:r w:rsidRPr="00C74E50">
        <w:rPr>
          <w:rFonts w:ascii="Arial" w:hAnsi="Arial" w:cs="Arial"/>
          <w:color w:val="212121"/>
        </w:rPr>
        <w:t>Oficio Circular N°03 de 2016</w:t>
      </w:r>
      <w:r w:rsidR="001C5574" w:rsidRPr="00C74E50">
        <w:rPr>
          <w:rFonts w:ascii="Arial" w:hAnsi="Arial" w:cs="Arial"/>
          <w:color w:val="212121"/>
        </w:rPr>
        <w:t xml:space="preserve"> del Ministerio de Hacienda</w:t>
      </w:r>
      <w:r w:rsidRPr="00C74E50">
        <w:rPr>
          <w:rFonts w:ascii="Arial" w:hAnsi="Arial" w:cs="Arial"/>
          <w:color w:val="212121"/>
        </w:rPr>
        <w:t>, sobre Planificación para la Elaboración e implementación de Códigos de Ética en los Servicios Públicos</w:t>
      </w:r>
      <w:r w:rsidR="005532F9" w:rsidRPr="00C74E50">
        <w:rPr>
          <w:rFonts w:ascii="Arial" w:hAnsi="Arial" w:cs="Arial"/>
          <w:color w:val="212121"/>
        </w:rPr>
        <w:t xml:space="preserve"> y </w:t>
      </w:r>
      <w:r w:rsidR="005532F9" w:rsidRPr="00C74E50">
        <w:rPr>
          <w:rFonts w:ascii="Arial" w:hAnsi="Arial" w:cs="Arial"/>
        </w:rPr>
        <w:t xml:space="preserve">Oficio Circular N° 1316 </w:t>
      </w:r>
      <w:r w:rsidR="006E3C2F" w:rsidRPr="00C74E50">
        <w:rPr>
          <w:rFonts w:ascii="Arial" w:hAnsi="Arial" w:cs="Arial"/>
        </w:rPr>
        <w:t xml:space="preserve">del Ministerio de Hacienda, </w:t>
      </w:r>
      <w:r w:rsidR="005532F9" w:rsidRPr="00C74E50">
        <w:rPr>
          <w:rFonts w:ascii="Arial" w:hAnsi="Arial" w:cs="Arial"/>
        </w:rPr>
        <w:t>sobre Instrucciones</w:t>
      </w:r>
      <w:r w:rsidR="006E3C2F" w:rsidRPr="00C74E50">
        <w:rPr>
          <w:rFonts w:ascii="Arial" w:hAnsi="Arial" w:cs="Arial"/>
        </w:rPr>
        <w:t xml:space="preserve"> para</w:t>
      </w:r>
      <w:r w:rsidR="005532F9" w:rsidRPr="00C74E50">
        <w:rPr>
          <w:rFonts w:ascii="Arial" w:hAnsi="Arial" w:cs="Arial"/>
        </w:rPr>
        <w:t xml:space="preserve"> Implementación del Sistema de Integridad en los Servicios Públicos.</w:t>
      </w:r>
    </w:p>
    <w:p w14:paraId="70065D01" w14:textId="2C4FCB6F" w:rsidR="00C644A7" w:rsidRPr="00F675D7" w:rsidRDefault="00C644A7" w:rsidP="009F61E4">
      <w:pPr>
        <w:pStyle w:val="Default"/>
        <w:ind w:left="284"/>
        <w:jc w:val="both"/>
        <w:rPr>
          <w:rFonts w:ascii="Arial" w:hAnsi="Arial" w:cs="Arial"/>
          <w:color w:val="212121"/>
          <w:sz w:val="22"/>
          <w:szCs w:val="22"/>
        </w:rPr>
      </w:pPr>
    </w:p>
    <w:p w14:paraId="7A87C444" w14:textId="05AD39ED" w:rsidR="00036AC7" w:rsidRPr="00F675D7" w:rsidRDefault="00036AC7" w:rsidP="00C74E50">
      <w:pPr>
        <w:pStyle w:val="Default"/>
        <w:numPr>
          <w:ilvl w:val="0"/>
          <w:numId w:val="43"/>
        </w:numPr>
        <w:jc w:val="both"/>
        <w:rPr>
          <w:rFonts w:ascii="Arial" w:hAnsi="Arial" w:cs="Arial"/>
          <w:color w:val="212121"/>
          <w:sz w:val="22"/>
          <w:szCs w:val="22"/>
        </w:rPr>
      </w:pPr>
      <w:r w:rsidRPr="00F675D7">
        <w:rPr>
          <w:rFonts w:ascii="Arial" w:hAnsi="Arial" w:cs="Arial"/>
          <w:color w:val="212121"/>
          <w:sz w:val="22"/>
          <w:szCs w:val="22"/>
        </w:rPr>
        <w:t>Dictámenes de la Contraloría General de la República sobre la materia, en especial el N° 6.677/2017.</w:t>
      </w:r>
    </w:p>
    <w:p w14:paraId="40042CD3" w14:textId="77777777" w:rsidR="00C644A7" w:rsidRPr="00F675D7" w:rsidRDefault="00C644A7" w:rsidP="009F61E4">
      <w:pPr>
        <w:pStyle w:val="Default"/>
        <w:ind w:left="284"/>
        <w:jc w:val="both"/>
        <w:rPr>
          <w:rFonts w:ascii="Arial" w:hAnsi="Arial" w:cs="Arial"/>
          <w:color w:val="212121"/>
          <w:sz w:val="22"/>
          <w:szCs w:val="22"/>
        </w:rPr>
      </w:pPr>
    </w:p>
    <w:p w14:paraId="58DCDE4C" w14:textId="6193E408" w:rsidR="001C5574" w:rsidRPr="00F675D7" w:rsidRDefault="00036AC7" w:rsidP="00C74E50">
      <w:pPr>
        <w:pStyle w:val="Default"/>
        <w:numPr>
          <w:ilvl w:val="0"/>
          <w:numId w:val="43"/>
        </w:numPr>
        <w:jc w:val="both"/>
        <w:rPr>
          <w:rFonts w:ascii="Arial" w:hAnsi="Arial" w:cs="Arial"/>
          <w:color w:val="auto"/>
          <w:sz w:val="22"/>
          <w:szCs w:val="22"/>
        </w:rPr>
      </w:pPr>
      <w:bookmarkStart w:id="9" w:name="_Hlk170138840"/>
      <w:r w:rsidRPr="00F675D7">
        <w:rPr>
          <w:rFonts w:ascii="Arial" w:hAnsi="Arial" w:cs="Arial"/>
          <w:color w:val="auto"/>
          <w:sz w:val="22"/>
          <w:szCs w:val="22"/>
        </w:rPr>
        <w:t>Instrucciones Presidenciales, Gubernamentales, Ministeriales sobre la materia</w:t>
      </w:r>
      <w:r w:rsidR="005A074D" w:rsidRPr="00F675D7">
        <w:rPr>
          <w:rFonts w:ascii="Arial" w:hAnsi="Arial" w:cs="Arial"/>
          <w:color w:val="auto"/>
          <w:sz w:val="22"/>
          <w:szCs w:val="22"/>
        </w:rPr>
        <w:t>.</w:t>
      </w:r>
    </w:p>
    <w:p w14:paraId="39C5D619" w14:textId="77777777" w:rsidR="00036AC7" w:rsidRPr="00F675D7" w:rsidRDefault="00036AC7" w:rsidP="009F61E4">
      <w:pPr>
        <w:pStyle w:val="Default"/>
        <w:ind w:left="284"/>
        <w:jc w:val="both"/>
        <w:rPr>
          <w:rFonts w:ascii="Arial" w:hAnsi="Arial" w:cs="Arial"/>
          <w:color w:val="auto"/>
          <w:sz w:val="22"/>
          <w:szCs w:val="22"/>
        </w:rPr>
      </w:pPr>
    </w:p>
    <w:p w14:paraId="75B33F64" w14:textId="019FE3D2" w:rsidR="00036AC7" w:rsidRPr="00F675D7" w:rsidRDefault="00036AC7" w:rsidP="00C74E50">
      <w:pPr>
        <w:pStyle w:val="Default"/>
        <w:numPr>
          <w:ilvl w:val="0"/>
          <w:numId w:val="43"/>
        </w:numPr>
        <w:jc w:val="both"/>
        <w:rPr>
          <w:rFonts w:ascii="Arial" w:hAnsi="Arial" w:cs="Arial"/>
          <w:color w:val="auto"/>
          <w:sz w:val="22"/>
          <w:szCs w:val="22"/>
        </w:rPr>
      </w:pPr>
      <w:r w:rsidRPr="00F675D7">
        <w:rPr>
          <w:rFonts w:ascii="Arial" w:hAnsi="Arial" w:cs="Arial"/>
          <w:sz w:val="22"/>
          <w:szCs w:val="22"/>
        </w:rPr>
        <w:t>Código de Ética del</w:t>
      </w:r>
      <w:r w:rsidRPr="00F675D7">
        <w:rPr>
          <w:rFonts w:ascii="Arial" w:hAnsi="Arial" w:cs="Arial"/>
          <w:color w:val="FF0000"/>
          <w:sz w:val="22"/>
          <w:szCs w:val="22"/>
        </w:rPr>
        <w:t xml:space="preserve"> </w:t>
      </w:r>
      <w:r w:rsidRPr="00F675D7">
        <w:rPr>
          <w:rFonts w:ascii="Arial" w:hAnsi="Arial" w:cs="Arial"/>
          <w:sz w:val="22"/>
          <w:szCs w:val="22"/>
        </w:rPr>
        <w:t>[</w:t>
      </w:r>
      <w:r w:rsidRPr="00F675D7">
        <w:rPr>
          <w:rFonts w:ascii="Arial" w:hAnsi="Arial" w:cs="Arial"/>
          <w:color w:val="FF0000"/>
          <w:sz w:val="22"/>
          <w:szCs w:val="22"/>
        </w:rPr>
        <w:t>Nombre del Servicio</w:t>
      </w:r>
      <w:r w:rsidRPr="00F675D7">
        <w:rPr>
          <w:rFonts w:ascii="Arial" w:hAnsi="Arial" w:cs="Arial"/>
          <w:sz w:val="22"/>
          <w:szCs w:val="22"/>
        </w:rPr>
        <w:t>].</w:t>
      </w:r>
    </w:p>
    <w:p w14:paraId="7893D603" w14:textId="77777777" w:rsidR="00036AC7" w:rsidRPr="00F675D7" w:rsidRDefault="00036AC7" w:rsidP="009F61E4">
      <w:pPr>
        <w:pStyle w:val="Default"/>
        <w:ind w:left="284"/>
        <w:jc w:val="both"/>
        <w:rPr>
          <w:rFonts w:ascii="Arial" w:hAnsi="Arial" w:cs="Arial"/>
          <w:color w:val="auto"/>
          <w:sz w:val="22"/>
          <w:szCs w:val="22"/>
          <w:highlight w:val="yellow"/>
        </w:rPr>
      </w:pPr>
    </w:p>
    <w:bookmarkEnd w:id="9"/>
    <w:p w14:paraId="5A862680" w14:textId="6DF3ABC1" w:rsidR="00036AC7" w:rsidRPr="00C74E50" w:rsidRDefault="00036AC7" w:rsidP="00C74E50">
      <w:pPr>
        <w:pStyle w:val="ListParagraph"/>
        <w:numPr>
          <w:ilvl w:val="0"/>
          <w:numId w:val="43"/>
        </w:numPr>
        <w:jc w:val="both"/>
        <w:rPr>
          <w:rFonts w:ascii="Arial" w:hAnsi="Arial" w:cs="Arial"/>
        </w:rPr>
      </w:pPr>
      <w:r w:rsidRPr="00C74E50">
        <w:rPr>
          <w:rFonts w:ascii="Arial" w:hAnsi="Arial" w:cs="Arial"/>
        </w:rPr>
        <w:t xml:space="preserve">Otras </w:t>
      </w:r>
      <w:r w:rsidR="005A074D" w:rsidRPr="00C74E50">
        <w:rPr>
          <w:rFonts w:ascii="Arial" w:hAnsi="Arial" w:cs="Arial"/>
        </w:rPr>
        <w:t>si correspond</w:t>
      </w:r>
      <w:r w:rsidR="008B183A" w:rsidRPr="00C74E50">
        <w:rPr>
          <w:rFonts w:ascii="Arial" w:hAnsi="Arial" w:cs="Arial"/>
        </w:rPr>
        <w:t>en</w:t>
      </w:r>
      <w:r w:rsidR="005A074D" w:rsidRPr="00C74E50">
        <w:rPr>
          <w:rFonts w:ascii="Arial" w:hAnsi="Arial" w:cs="Arial"/>
        </w:rPr>
        <w:t xml:space="preserve"> (</w:t>
      </w:r>
      <w:r w:rsidRPr="00C74E50">
        <w:rPr>
          <w:rFonts w:ascii="Arial" w:hAnsi="Arial" w:cs="Arial"/>
        </w:rPr>
        <w:t>Indicar normativa específica del Servicio o relacionada sobre la materia</w:t>
      </w:r>
      <w:r w:rsidR="0042445F" w:rsidRPr="00C74E50">
        <w:rPr>
          <w:rFonts w:ascii="Arial" w:hAnsi="Arial" w:cs="Arial"/>
        </w:rPr>
        <w:t xml:space="preserve"> como por ejemplo la implementación del sistema de integridad</w:t>
      </w:r>
      <w:r w:rsidRPr="00C74E50">
        <w:rPr>
          <w:rFonts w:ascii="Arial" w:hAnsi="Arial" w:cs="Arial"/>
        </w:rPr>
        <w:t>).</w:t>
      </w:r>
    </w:p>
    <w:p w14:paraId="528E5B07" w14:textId="77777777" w:rsidR="002038A9" w:rsidRPr="00F675D7" w:rsidRDefault="002038A9" w:rsidP="00036AC7">
      <w:pPr>
        <w:jc w:val="both"/>
        <w:rPr>
          <w:rFonts w:ascii="Arial" w:hAnsi="Arial" w:cs="Arial"/>
        </w:rPr>
      </w:pPr>
    </w:p>
    <w:p w14:paraId="297916C2" w14:textId="77777777" w:rsidR="00036AC7" w:rsidRPr="007F562D" w:rsidRDefault="00036AC7" w:rsidP="00036AC7">
      <w:pPr>
        <w:jc w:val="both"/>
        <w:rPr>
          <w:rFonts w:ascii="Arial" w:hAnsi="Arial" w:cs="Arial"/>
          <w:b/>
          <w:bCs/>
        </w:rPr>
      </w:pPr>
      <w:r w:rsidRPr="007F562D">
        <w:rPr>
          <w:rFonts w:ascii="Arial" w:hAnsi="Arial" w:cs="Arial"/>
          <w:b/>
          <w:bCs/>
        </w:rPr>
        <w:t xml:space="preserve">6. Generalidades </w:t>
      </w:r>
    </w:p>
    <w:p w14:paraId="256AE4FF" w14:textId="77777777" w:rsidR="00036AC7" w:rsidRPr="007F562D" w:rsidRDefault="00036AC7" w:rsidP="00036AC7">
      <w:pPr>
        <w:jc w:val="both"/>
        <w:rPr>
          <w:rFonts w:ascii="Arial" w:hAnsi="Arial" w:cs="Arial"/>
          <w:b/>
          <w:bCs/>
        </w:rPr>
      </w:pPr>
    </w:p>
    <w:p w14:paraId="10DFE048" w14:textId="3AFE0CEB" w:rsidR="00036AC7" w:rsidRPr="007F562D" w:rsidRDefault="00036AC7" w:rsidP="00036AC7">
      <w:pPr>
        <w:jc w:val="both"/>
        <w:rPr>
          <w:rFonts w:ascii="Arial" w:hAnsi="Arial" w:cs="Arial"/>
        </w:rPr>
      </w:pPr>
      <w:r w:rsidRPr="007F562D">
        <w:rPr>
          <w:rFonts w:ascii="Arial" w:hAnsi="Arial" w:cs="Arial"/>
        </w:rPr>
        <w:t xml:space="preserve">El presente Código de Ética incorpora los elementos contenidos en </w:t>
      </w:r>
      <w:r w:rsidRPr="00190E50">
        <w:rPr>
          <w:rFonts w:ascii="Arial" w:hAnsi="Arial" w:cs="Arial"/>
        </w:rPr>
        <w:t>las Normas Globales de Auditoría Interna del Instituto de Auditores Internos</w:t>
      </w:r>
      <w:r w:rsidRPr="00190E50">
        <w:rPr>
          <w:rFonts w:ascii="Arial" w:hAnsi="Arial" w:cs="Arial"/>
          <w:color w:val="000000" w:themeColor="text1"/>
        </w:rPr>
        <w:t xml:space="preserve"> y en las </w:t>
      </w:r>
      <w:r w:rsidR="004E0361" w:rsidRPr="00190E50">
        <w:rPr>
          <w:rFonts w:ascii="Arial" w:hAnsi="Arial" w:cs="Arial"/>
        </w:rPr>
        <w:t>dire</w:t>
      </w:r>
      <w:r w:rsidR="004E0361" w:rsidRPr="007F562D">
        <w:rPr>
          <w:rFonts w:ascii="Arial" w:hAnsi="Arial" w:cs="Arial"/>
        </w:rPr>
        <w:t>ctrices técnicas del CAIGG</w:t>
      </w:r>
      <w:r w:rsidRPr="007F562D">
        <w:rPr>
          <w:rFonts w:ascii="Arial" w:hAnsi="Arial" w:cs="Arial"/>
        </w:rPr>
        <w:t>, incluyendo dos componentes esenciales:</w:t>
      </w:r>
    </w:p>
    <w:p w14:paraId="77ABF53B" w14:textId="77777777" w:rsidR="00036AC7" w:rsidRPr="007F562D" w:rsidRDefault="00036AC7" w:rsidP="00036AC7">
      <w:pPr>
        <w:jc w:val="both"/>
        <w:rPr>
          <w:rFonts w:ascii="Arial" w:hAnsi="Arial" w:cs="Arial"/>
        </w:rPr>
      </w:pPr>
    </w:p>
    <w:p w14:paraId="1AEBD8CA" w14:textId="77777777" w:rsidR="00036AC7" w:rsidRPr="007F562D" w:rsidRDefault="00036AC7" w:rsidP="00036AC7">
      <w:pPr>
        <w:pStyle w:val="ListParagraph"/>
        <w:numPr>
          <w:ilvl w:val="0"/>
          <w:numId w:val="32"/>
        </w:numPr>
        <w:ind w:left="360"/>
        <w:jc w:val="both"/>
        <w:rPr>
          <w:rFonts w:ascii="Arial" w:hAnsi="Arial" w:cs="Arial"/>
        </w:rPr>
      </w:pPr>
      <w:r w:rsidRPr="007F562D">
        <w:rPr>
          <w:rFonts w:ascii="Arial" w:hAnsi="Arial" w:cs="Arial"/>
        </w:rPr>
        <w:lastRenderedPageBreak/>
        <w:t>Los principios que son relevantes para la profesión y práctica de la auditoría interna.</w:t>
      </w:r>
    </w:p>
    <w:p w14:paraId="64E876B3" w14:textId="77777777" w:rsidR="00036AC7" w:rsidRPr="007F562D" w:rsidRDefault="00036AC7" w:rsidP="00036AC7">
      <w:pPr>
        <w:pStyle w:val="ListParagraph"/>
        <w:ind w:left="-360"/>
        <w:jc w:val="both"/>
        <w:rPr>
          <w:rFonts w:ascii="Arial" w:hAnsi="Arial" w:cs="Arial"/>
        </w:rPr>
      </w:pPr>
    </w:p>
    <w:p w14:paraId="451EAF82" w14:textId="3553310D" w:rsidR="00036AC7" w:rsidRPr="007F562D" w:rsidRDefault="00036AC7" w:rsidP="00036AC7">
      <w:pPr>
        <w:pStyle w:val="ListParagraph"/>
        <w:numPr>
          <w:ilvl w:val="0"/>
          <w:numId w:val="32"/>
        </w:numPr>
        <w:ind w:left="360"/>
        <w:jc w:val="both"/>
        <w:rPr>
          <w:rFonts w:ascii="Arial" w:hAnsi="Arial" w:cs="Arial"/>
        </w:rPr>
      </w:pPr>
      <w:r w:rsidRPr="007F562D">
        <w:rPr>
          <w:rFonts w:ascii="Arial" w:hAnsi="Arial" w:cs="Arial"/>
        </w:rPr>
        <w:t>Las normas</w:t>
      </w:r>
      <w:r w:rsidR="008C2330" w:rsidRPr="007F562D">
        <w:rPr>
          <w:rFonts w:ascii="Arial" w:hAnsi="Arial" w:cs="Arial"/>
        </w:rPr>
        <w:t xml:space="preserve"> individuales </w:t>
      </w:r>
      <w:r w:rsidRPr="007F562D">
        <w:rPr>
          <w:rFonts w:ascii="Arial" w:hAnsi="Arial" w:cs="Arial"/>
        </w:rPr>
        <w:t xml:space="preserve">sobre conducta y comportamientos que deben ser observados por cada uno de los integrantes del equipo de auditoría interna </w:t>
      </w:r>
    </w:p>
    <w:p w14:paraId="453FD914" w14:textId="77777777" w:rsidR="00036AC7" w:rsidRPr="007F562D" w:rsidRDefault="00036AC7" w:rsidP="00036AC7">
      <w:pPr>
        <w:jc w:val="both"/>
        <w:rPr>
          <w:rFonts w:ascii="Arial" w:hAnsi="Arial" w:cs="Arial"/>
        </w:rPr>
      </w:pPr>
    </w:p>
    <w:p w14:paraId="3D77BFB7" w14:textId="1BD1B533" w:rsidR="00036AC7" w:rsidRPr="007F562D" w:rsidRDefault="00036AC7" w:rsidP="00036AC7">
      <w:pPr>
        <w:jc w:val="both"/>
        <w:rPr>
          <w:rFonts w:ascii="Arial" w:hAnsi="Arial" w:cs="Arial"/>
        </w:rPr>
      </w:pPr>
      <w:r w:rsidRPr="007F562D">
        <w:rPr>
          <w:rFonts w:ascii="Arial" w:hAnsi="Arial" w:cs="Arial"/>
        </w:rPr>
        <w:t>Cumplir con estos principios y normas no solo fortalece la confianza en la profesión de Auditoría Interna, sino que también fomenta una cultura ética dentro de la [</w:t>
      </w:r>
      <w:r w:rsidR="00C713AD" w:rsidRPr="007F562D">
        <w:rPr>
          <w:rFonts w:ascii="Arial" w:hAnsi="Arial" w:cs="Arial"/>
          <w:color w:val="00B050"/>
        </w:rPr>
        <w:t>Nombre de la Función de AI</w:t>
      </w:r>
      <w:r w:rsidRPr="007F562D">
        <w:rPr>
          <w:rFonts w:ascii="Arial" w:hAnsi="Arial" w:cs="Arial"/>
        </w:rPr>
        <w:t>], estableciendo una base sólida para la confianza en el trabajo y los juicios de los auditores internos.</w:t>
      </w:r>
    </w:p>
    <w:p w14:paraId="36029517" w14:textId="77777777" w:rsidR="00036AC7" w:rsidRPr="007F562D" w:rsidRDefault="00036AC7" w:rsidP="00036AC7">
      <w:pPr>
        <w:jc w:val="both"/>
        <w:rPr>
          <w:rFonts w:ascii="Arial" w:hAnsi="Arial" w:cs="Arial"/>
        </w:rPr>
      </w:pPr>
    </w:p>
    <w:p w14:paraId="1C1E6362" w14:textId="650E8FF5" w:rsidR="00036AC7" w:rsidRPr="007F562D" w:rsidRDefault="00036AC7" w:rsidP="00036AC7">
      <w:pPr>
        <w:jc w:val="both"/>
        <w:rPr>
          <w:rFonts w:ascii="Arial" w:hAnsi="Arial" w:cs="Arial"/>
          <w:color w:val="000000" w:themeColor="text1"/>
        </w:rPr>
      </w:pPr>
      <w:r w:rsidRPr="007F562D">
        <w:rPr>
          <w:rFonts w:ascii="Arial" w:hAnsi="Arial" w:cs="Arial"/>
        </w:rPr>
        <w:t xml:space="preserve">A continuación, se describen los principios y normas </w:t>
      </w:r>
      <w:r w:rsidR="008F7F7A" w:rsidRPr="007F562D">
        <w:rPr>
          <w:rFonts w:ascii="Arial" w:hAnsi="Arial" w:cs="Arial"/>
        </w:rPr>
        <w:t xml:space="preserve">individuales </w:t>
      </w:r>
      <w:r w:rsidRPr="007F562D">
        <w:rPr>
          <w:rFonts w:ascii="Arial" w:hAnsi="Arial" w:cs="Arial"/>
        </w:rPr>
        <w:t>que deben ser aplicados y cumplidos por el [</w:t>
      </w:r>
      <w:r w:rsidR="00C713AD" w:rsidRPr="007F562D">
        <w:rPr>
          <w:rFonts w:ascii="Arial" w:hAnsi="Arial" w:cs="Arial"/>
          <w:color w:val="7030A0"/>
        </w:rPr>
        <w:t>Cargo del Jefe de Auditoría</w:t>
      </w:r>
      <w:r w:rsidRPr="007F562D">
        <w:rPr>
          <w:rFonts w:ascii="Arial" w:hAnsi="Arial" w:cs="Arial"/>
        </w:rPr>
        <w:t xml:space="preserve">], los profesionales que realizan trabajos de aseguramiento y asesoramiento contratados </w:t>
      </w:r>
      <w:r w:rsidR="007F562D">
        <w:rPr>
          <w:rFonts w:ascii="Arial" w:hAnsi="Arial" w:cs="Arial"/>
        </w:rPr>
        <w:t>bajo</w:t>
      </w:r>
      <w:r w:rsidRPr="007F562D">
        <w:rPr>
          <w:rFonts w:ascii="Arial" w:hAnsi="Arial" w:cs="Arial"/>
        </w:rPr>
        <w:t xml:space="preserve"> cualquier modalidad contractual del sector público y los proveedores de servicios contratados</w:t>
      </w:r>
      <w:r w:rsidRPr="007F562D">
        <w:rPr>
          <w:rFonts w:ascii="Arial" w:hAnsi="Arial" w:cs="Arial"/>
          <w:color w:val="000000" w:themeColor="text1"/>
        </w:rPr>
        <w:t xml:space="preserve"> para apoyar la </w:t>
      </w:r>
      <w:r w:rsidRPr="007F562D">
        <w:rPr>
          <w:rFonts w:ascii="Arial" w:hAnsi="Arial" w:cs="Arial"/>
        </w:rPr>
        <w:t>[</w:t>
      </w:r>
      <w:r w:rsidR="00C713AD" w:rsidRPr="007F562D">
        <w:rPr>
          <w:rFonts w:ascii="Arial" w:hAnsi="Arial" w:cs="Arial"/>
          <w:color w:val="00B050"/>
        </w:rPr>
        <w:t>Nombre de la Función de AI</w:t>
      </w:r>
      <w:r w:rsidRPr="007F562D">
        <w:rPr>
          <w:rFonts w:ascii="Arial" w:hAnsi="Arial" w:cs="Arial"/>
        </w:rPr>
        <w:t>] del [</w:t>
      </w:r>
      <w:r w:rsidRPr="007F562D">
        <w:rPr>
          <w:rFonts w:ascii="Arial" w:hAnsi="Arial" w:cs="Arial"/>
          <w:color w:val="FF0000"/>
        </w:rPr>
        <w:t>Nombre del Servicio</w:t>
      </w:r>
      <w:r w:rsidRPr="007F562D">
        <w:rPr>
          <w:rFonts w:ascii="Arial" w:hAnsi="Arial" w:cs="Arial"/>
        </w:rPr>
        <w:t>]</w:t>
      </w:r>
      <w:r w:rsidRPr="007F562D">
        <w:rPr>
          <w:rFonts w:ascii="Arial" w:hAnsi="Arial" w:cs="Arial"/>
          <w:color w:val="000000" w:themeColor="text1"/>
        </w:rPr>
        <w:t xml:space="preserve">, en adelante, los </w:t>
      </w:r>
      <w:r w:rsidRPr="007F562D">
        <w:rPr>
          <w:rFonts w:ascii="Arial" w:hAnsi="Arial" w:cs="Arial"/>
          <w:b/>
          <w:bCs/>
          <w:i/>
          <w:iCs/>
          <w:color w:val="000000" w:themeColor="text1"/>
        </w:rPr>
        <w:t>auditores internos</w:t>
      </w:r>
      <w:r w:rsidRPr="007F562D">
        <w:rPr>
          <w:rFonts w:ascii="Arial" w:hAnsi="Arial" w:cs="Arial"/>
          <w:color w:val="000000" w:themeColor="text1"/>
        </w:rPr>
        <w:t>.</w:t>
      </w:r>
    </w:p>
    <w:p w14:paraId="54D759C7" w14:textId="77777777" w:rsidR="00036AC7" w:rsidRPr="007F562D" w:rsidRDefault="00036AC7" w:rsidP="00036AC7">
      <w:pPr>
        <w:jc w:val="both"/>
        <w:rPr>
          <w:rFonts w:ascii="Arial" w:hAnsi="Arial" w:cs="Arial"/>
        </w:rPr>
      </w:pPr>
    </w:p>
    <w:p w14:paraId="649C0374" w14:textId="59E9CD7B" w:rsidR="00036AC7" w:rsidRPr="007F562D" w:rsidRDefault="00036AC7" w:rsidP="00036AC7">
      <w:pPr>
        <w:jc w:val="both"/>
        <w:rPr>
          <w:rFonts w:ascii="Arial" w:hAnsi="Arial" w:cs="Arial"/>
          <w:b/>
          <w:bCs/>
        </w:rPr>
      </w:pPr>
      <w:r w:rsidRPr="007F562D">
        <w:rPr>
          <w:rFonts w:ascii="Arial" w:hAnsi="Arial" w:cs="Arial"/>
          <w:b/>
          <w:bCs/>
        </w:rPr>
        <w:t xml:space="preserve">7. </w:t>
      </w:r>
      <w:r w:rsidR="008941AE" w:rsidRPr="007F562D">
        <w:rPr>
          <w:rFonts w:ascii="Arial" w:hAnsi="Arial" w:cs="Arial"/>
          <w:b/>
          <w:bCs/>
        </w:rPr>
        <w:t xml:space="preserve">Principios </w:t>
      </w:r>
    </w:p>
    <w:p w14:paraId="503D6303" w14:textId="77777777" w:rsidR="00036AC7" w:rsidRPr="007F562D" w:rsidRDefault="00036AC7" w:rsidP="00036AC7">
      <w:pPr>
        <w:jc w:val="both"/>
        <w:rPr>
          <w:rFonts w:ascii="Arial" w:hAnsi="Arial" w:cs="Arial"/>
          <w:b/>
          <w:bCs/>
          <w:sz w:val="16"/>
          <w:szCs w:val="16"/>
        </w:rPr>
      </w:pPr>
    </w:p>
    <w:p w14:paraId="5E0C5D2E" w14:textId="1011058D"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7.1. Demostrar </w:t>
      </w:r>
      <w:r w:rsidR="002A6960" w:rsidRPr="007F562D">
        <w:rPr>
          <w:rFonts w:ascii="Arial" w:hAnsi="Arial" w:cs="Arial"/>
          <w:b/>
          <w:bCs/>
          <w:color w:val="000000" w:themeColor="text1"/>
        </w:rPr>
        <w:t>I</w:t>
      </w:r>
      <w:r w:rsidRPr="007F562D">
        <w:rPr>
          <w:rFonts w:ascii="Arial" w:hAnsi="Arial" w:cs="Arial"/>
          <w:b/>
          <w:bCs/>
          <w:color w:val="000000" w:themeColor="text1"/>
        </w:rPr>
        <w:t>ntegridad</w:t>
      </w:r>
    </w:p>
    <w:p w14:paraId="1B5F878D" w14:textId="77777777" w:rsidR="00036AC7" w:rsidRPr="007F562D" w:rsidRDefault="00036AC7" w:rsidP="00036AC7">
      <w:pPr>
        <w:jc w:val="both"/>
        <w:rPr>
          <w:rFonts w:ascii="Arial" w:hAnsi="Arial" w:cs="Arial"/>
          <w:color w:val="000000" w:themeColor="text1"/>
        </w:rPr>
      </w:pPr>
    </w:p>
    <w:p w14:paraId="3ADFFDE5" w14:textId="77777777" w:rsidR="00036AC7" w:rsidRPr="007F562D" w:rsidRDefault="00036AC7" w:rsidP="00036AC7">
      <w:pPr>
        <w:jc w:val="both"/>
        <w:rPr>
          <w:rFonts w:ascii="Arial" w:hAnsi="Arial" w:cs="Arial"/>
          <w:i/>
          <w:iCs/>
          <w:color w:val="000000" w:themeColor="text1"/>
        </w:rPr>
      </w:pPr>
      <w:r w:rsidRPr="007F562D">
        <w:rPr>
          <w:rFonts w:ascii="Arial" w:hAnsi="Arial" w:cs="Arial"/>
          <w:b/>
          <w:bCs/>
          <w:i/>
          <w:iCs/>
          <w:color w:val="000000" w:themeColor="text1"/>
        </w:rPr>
        <w:t>Los auditores internos demuestran integridad en su trabajo y comportamiento</w:t>
      </w:r>
      <w:r w:rsidRPr="007F562D">
        <w:rPr>
          <w:rFonts w:ascii="Arial" w:hAnsi="Arial" w:cs="Arial"/>
          <w:i/>
          <w:iCs/>
          <w:color w:val="000000" w:themeColor="text1"/>
        </w:rPr>
        <w:t xml:space="preserve">. </w:t>
      </w:r>
    </w:p>
    <w:p w14:paraId="3E1C1395" w14:textId="77777777" w:rsidR="00036AC7" w:rsidRPr="007F562D" w:rsidRDefault="00036AC7" w:rsidP="00036AC7">
      <w:pPr>
        <w:jc w:val="both"/>
        <w:rPr>
          <w:rFonts w:ascii="Arial" w:hAnsi="Arial" w:cs="Arial"/>
          <w:color w:val="000000" w:themeColor="text1"/>
        </w:rPr>
      </w:pPr>
    </w:p>
    <w:p w14:paraId="5628095A"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La integridad de los auditores internos del [</w:t>
      </w:r>
      <w:r w:rsidRPr="007F562D">
        <w:rPr>
          <w:rFonts w:ascii="Arial" w:hAnsi="Arial" w:cs="Arial"/>
          <w:color w:val="FF0000"/>
        </w:rPr>
        <w:t>Nombre del Servicio</w:t>
      </w:r>
      <w:r w:rsidRPr="007F562D">
        <w:rPr>
          <w:rFonts w:ascii="Arial" w:hAnsi="Arial" w:cs="Arial"/>
          <w:color w:val="000000" w:themeColor="text1"/>
        </w:rPr>
        <w:t xml:space="preserve">], establece la confianza y, consiguientemente, provee la base para confiar en su juicio y ganarse el respeto. A su vez, es la base para el cumplimiento de los principios de objetividad, la competencia, el debido cuidado profesional y la confidencialidad. </w:t>
      </w:r>
    </w:p>
    <w:p w14:paraId="58FBB3CF" w14:textId="77777777" w:rsidR="00036AC7" w:rsidRPr="007F562D" w:rsidRDefault="00036AC7" w:rsidP="00036AC7">
      <w:pPr>
        <w:jc w:val="both"/>
        <w:rPr>
          <w:rFonts w:ascii="Arial" w:hAnsi="Arial" w:cs="Arial"/>
          <w:color w:val="000000" w:themeColor="text1"/>
        </w:rPr>
      </w:pPr>
    </w:p>
    <w:p w14:paraId="4B2DFE8A"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La integridad se caracteriza por la adhesión a los principios morales y éticos, incluyendo la demostración de honestidad y valentía al momento de actuar en base a los hechos relevantes, incluso cuando existan presiones para hacer lo contrario, o cuando al actuar se crean potenciales consecuencias personales adversas o para la [</w:t>
      </w:r>
      <w:r w:rsidRPr="007F562D">
        <w:rPr>
          <w:rFonts w:ascii="Arial" w:hAnsi="Arial" w:cs="Arial"/>
          <w:color w:val="FF0000"/>
        </w:rPr>
        <w:t>Nombre del Servicio</w:t>
      </w:r>
      <w:r w:rsidRPr="007F562D">
        <w:rPr>
          <w:rFonts w:ascii="Arial" w:hAnsi="Arial" w:cs="Arial"/>
          <w:color w:val="000000" w:themeColor="text1"/>
        </w:rPr>
        <w:t xml:space="preserve">]. </w:t>
      </w:r>
    </w:p>
    <w:p w14:paraId="3E8AD504" w14:textId="77777777" w:rsidR="00036AC7" w:rsidRPr="007F562D" w:rsidRDefault="00036AC7" w:rsidP="00036AC7">
      <w:pPr>
        <w:jc w:val="both"/>
        <w:rPr>
          <w:rFonts w:ascii="Arial" w:hAnsi="Arial" w:cs="Arial"/>
          <w:color w:val="000000" w:themeColor="text1"/>
        </w:rPr>
      </w:pPr>
    </w:p>
    <w:p w14:paraId="6F1ACEF8"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En resumen, se espera que los auditores internos sean honestos y actúen de manera correcta aun cuando sea incómodo o difícil. </w:t>
      </w:r>
    </w:p>
    <w:p w14:paraId="5356BE02" w14:textId="77777777" w:rsidR="008C2330" w:rsidRPr="007F562D" w:rsidRDefault="008C2330" w:rsidP="00036AC7">
      <w:pPr>
        <w:jc w:val="both"/>
        <w:rPr>
          <w:rFonts w:ascii="Arial" w:hAnsi="Arial" w:cs="Arial"/>
          <w:color w:val="000000" w:themeColor="text1"/>
        </w:rPr>
      </w:pPr>
    </w:p>
    <w:p w14:paraId="260E3C9A" w14:textId="5D868E9A" w:rsidR="00036AC7" w:rsidRPr="007F562D" w:rsidRDefault="00036AC7" w:rsidP="00036AC7">
      <w:pPr>
        <w:jc w:val="both"/>
        <w:rPr>
          <w:rFonts w:ascii="Arial" w:hAnsi="Arial" w:cs="Arial"/>
          <w:b/>
          <w:bCs/>
          <w:color w:val="000000" w:themeColor="text1"/>
        </w:rPr>
      </w:pPr>
      <w:r w:rsidRPr="007F562D">
        <w:rPr>
          <w:rFonts w:ascii="Arial" w:hAnsi="Arial" w:cs="Arial"/>
          <w:color w:val="000000" w:themeColor="text1"/>
        </w:rPr>
        <w:t xml:space="preserve"> </w:t>
      </w:r>
      <w:r w:rsidRPr="007F562D">
        <w:rPr>
          <w:rFonts w:ascii="Arial" w:hAnsi="Arial" w:cs="Arial"/>
          <w:b/>
          <w:bCs/>
          <w:color w:val="000000" w:themeColor="text1"/>
        </w:rPr>
        <w:t xml:space="preserve">7.1.1. Honestidad y </w:t>
      </w:r>
      <w:r w:rsidR="002A6960" w:rsidRPr="007F562D">
        <w:rPr>
          <w:rFonts w:ascii="Arial" w:hAnsi="Arial" w:cs="Arial"/>
          <w:b/>
          <w:bCs/>
          <w:color w:val="000000" w:themeColor="text1"/>
        </w:rPr>
        <w:t>V</w:t>
      </w:r>
      <w:r w:rsidRPr="007F562D">
        <w:rPr>
          <w:rFonts w:ascii="Arial" w:hAnsi="Arial" w:cs="Arial"/>
          <w:b/>
          <w:bCs/>
          <w:color w:val="000000" w:themeColor="text1"/>
        </w:rPr>
        <w:t xml:space="preserve">alentía </w:t>
      </w:r>
      <w:r w:rsidR="002A6960" w:rsidRPr="007F562D">
        <w:rPr>
          <w:rFonts w:ascii="Arial" w:hAnsi="Arial" w:cs="Arial"/>
          <w:b/>
          <w:bCs/>
          <w:color w:val="000000" w:themeColor="text1"/>
        </w:rPr>
        <w:t>P</w:t>
      </w:r>
      <w:r w:rsidRPr="007F562D">
        <w:rPr>
          <w:rFonts w:ascii="Arial" w:hAnsi="Arial" w:cs="Arial"/>
          <w:b/>
          <w:bCs/>
          <w:color w:val="000000" w:themeColor="text1"/>
        </w:rPr>
        <w:t>rofesional</w:t>
      </w:r>
    </w:p>
    <w:p w14:paraId="0B379A9E" w14:textId="77777777" w:rsidR="00036AC7" w:rsidRPr="007F562D" w:rsidRDefault="00036AC7" w:rsidP="00036AC7">
      <w:pPr>
        <w:jc w:val="both"/>
        <w:rPr>
          <w:rFonts w:ascii="Arial" w:hAnsi="Arial" w:cs="Arial"/>
          <w:b/>
          <w:bCs/>
          <w:color w:val="000000" w:themeColor="text1"/>
        </w:rPr>
      </w:pPr>
    </w:p>
    <w:p w14:paraId="6F335B7D" w14:textId="77777777" w:rsidR="00036AC7" w:rsidRPr="007F562D" w:rsidRDefault="00036AC7" w:rsidP="00036AC7">
      <w:pPr>
        <w:pStyle w:val="ListParagraph"/>
        <w:numPr>
          <w:ilvl w:val="0"/>
          <w:numId w:val="33"/>
        </w:numPr>
        <w:ind w:left="360"/>
        <w:jc w:val="both"/>
        <w:rPr>
          <w:rFonts w:ascii="Arial" w:hAnsi="Arial" w:cs="Arial"/>
          <w:color w:val="000000" w:themeColor="text1"/>
        </w:rPr>
      </w:pPr>
      <w:r w:rsidRPr="007F562D">
        <w:rPr>
          <w:rFonts w:ascii="Arial" w:hAnsi="Arial" w:cs="Arial"/>
          <w:color w:val="000000" w:themeColor="text1"/>
        </w:rPr>
        <w:t xml:space="preserve">Los auditores internos deben realizar su trabajo con honestidad y valentía profesional.  </w:t>
      </w:r>
    </w:p>
    <w:p w14:paraId="2049BE2D" w14:textId="77777777" w:rsidR="00036AC7" w:rsidRPr="007F562D" w:rsidRDefault="00036AC7" w:rsidP="00036AC7">
      <w:pPr>
        <w:ind w:left="-360" w:firstLine="60"/>
        <w:jc w:val="both"/>
        <w:rPr>
          <w:rFonts w:ascii="Arial" w:hAnsi="Arial" w:cs="Arial"/>
          <w:color w:val="000000" w:themeColor="text1"/>
        </w:rPr>
      </w:pPr>
    </w:p>
    <w:p w14:paraId="48119040" w14:textId="5E11D1CB" w:rsidR="00036AC7" w:rsidRPr="007F562D" w:rsidRDefault="00036AC7" w:rsidP="00036AC7">
      <w:pPr>
        <w:pStyle w:val="ListParagraph"/>
        <w:numPr>
          <w:ilvl w:val="0"/>
          <w:numId w:val="33"/>
        </w:numPr>
        <w:ind w:left="360"/>
        <w:jc w:val="both"/>
        <w:rPr>
          <w:rFonts w:ascii="Arial" w:hAnsi="Arial" w:cs="Arial"/>
          <w:color w:val="000000" w:themeColor="text1"/>
        </w:rPr>
      </w:pPr>
      <w:r w:rsidRPr="007F562D">
        <w:rPr>
          <w:rFonts w:ascii="Arial" w:hAnsi="Arial" w:cs="Arial"/>
          <w:color w:val="000000" w:themeColor="text1"/>
        </w:rPr>
        <w:t>Los auditores internos deben actuar de manera honesta, precisa, clara y abierta, y ser respetuosos en todas sus relaciones profesionales y comunicacion</w:t>
      </w:r>
      <w:r w:rsidR="008B183A">
        <w:rPr>
          <w:rFonts w:ascii="Arial" w:hAnsi="Arial" w:cs="Arial"/>
          <w:color w:val="000000" w:themeColor="text1"/>
        </w:rPr>
        <w:t>ales</w:t>
      </w:r>
      <w:r w:rsidRPr="007F562D">
        <w:rPr>
          <w:rFonts w:ascii="Arial" w:hAnsi="Arial" w:cs="Arial"/>
          <w:color w:val="000000" w:themeColor="text1"/>
        </w:rPr>
        <w:t xml:space="preserve">, incluso cuando expresan su escepticismo u ofrecen un punto de vista contrario.  </w:t>
      </w:r>
    </w:p>
    <w:p w14:paraId="64D7C129" w14:textId="77777777" w:rsidR="00036AC7" w:rsidRPr="007F562D" w:rsidRDefault="00036AC7" w:rsidP="00036AC7">
      <w:pPr>
        <w:ind w:left="-360" w:firstLine="60"/>
        <w:jc w:val="both"/>
        <w:rPr>
          <w:rFonts w:ascii="Arial" w:hAnsi="Arial" w:cs="Arial"/>
          <w:color w:val="000000" w:themeColor="text1"/>
        </w:rPr>
      </w:pPr>
    </w:p>
    <w:p w14:paraId="441A40E6" w14:textId="77777777" w:rsidR="00036AC7" w:rsidRPr="007F562D" w:rsidRDefault="00036AC7" w:rsidP="00036AC7">
      <w:pPr>
        <w:pStyle w:val="ListParagraph"/>
        <w:numPr>
          <w:ilvl w:val="0"/>
          <w:numId w:val="33"/>
        </w:numPr>
        <w:ind w:left="360"/>
        <w:jc w:val="both"/>
        <w:rPr>
          <w:rFonts w:ascii="Arial" w:hAnsi="Arial" w:cs="Arial"/>
          <w:color w:val="000000" w:themeColor="text1"/>
        </w:rPr>
      </w:pPr>
      <w:r w:rsidRPr="007F562D">
        <w:rPr>
          <w:rFonts w:ascii="Arial" w:hAnsi="Arial" w:cs="Arial"/>
          <w:color w:val="000000" w:themeColor="text1"/>
        </w:rPr>
        <w:t xml:space="preserve">Los auditores internos no deben hacer declaraciones falsas, engañosas, ni ocultar u omitir observaciones y otra información pertinente proveniente de las comunicaciones.  </w:t>
      </w:r>
    </w:p>
    <w:p w14:paraId="3E388CD3" w14:textId="77777777" w:rsidR="00036AC7" w:rsidRPr="007F562D" w:rsidRDefault="00036AC7" w:rsidP="00036AC7">
      <w:pPr>
        <w:ind w:left="-360" w:firstLine="60"/>
        <w:jc w:val="both"/>
        <w:rPr>
          <w:rFonts w:ascii="Arial" w:hAnsi="Arial" w:cs="Arial"/>
          <w:color w:val="000000" w:themeColor="text1"/>
        </w:rPr>
      </w:pPr>
    </w:p>
    <w:p w14:paraId="1A7F4941" w14:textId="77777777" w:rsidR="00036AC7" w:rsidRPr="007F562D" w:rsidRDefault="00036AC7" w:rsidP="00036AC7">
      <w:pPr>
        <w:pStyle w:val="ListParagraph"/>
        <w:numPr>
          <w:ilvl w:val="0"/>
          <w:numId w:val="33"/>
        </w:numPr>
        <w:ind w:left="360"/>
        <w:jc w:val="both"/>
        <w:rPr>
          <w:rFonts w:ascii="Arial" w:hAnsi="Arial" w:cs="Arial"/>
          <w:color w:val="000000" w:themeColor="text1"/>
        </w:rPr>
      </w:pPr>
      <w:r w:rsidRPr="007F562D">
        <w:rPr>
          <w:rFonts w:ascii="Arial" w:hAnsi="Arial" w:cs="Arial"/>
          <w:color w:val="000000" w:themeColor="text1"/>
        </w:rPr>
        <w:lastRenderedPageBreak/>
        <w:t>Los auditores internos deben divulgar todos los hechos materiales que conozcan y que, de no ser divulgados, pudieran afectar a la capacidad de la [</w:t>
      </w:r>
      <w:r w:rsidRPr="007F562D">
        <w:rPr>
          <w:rFonts w:ascii="Arial" w:hAnsi="Arial" w:cs="Arial"/>
          <w:color w:val="FF0000"/>
        </w:rPr>
        <w:t>Nombre del Servicio</w:t>
      </w:r>
      <w:r w:rsidRPr="007F562D">
        <w:rPr>
          <w:rFonts w:ascii="Arial" w:hAnsi="Arial" w:cs="Arial"/>
          <w:color w:val="000000" w:themeColor="text1"/>
        </w:rPr>
        <w:t xml:space="preserve">] en la toma de decisiones informadas. </w:t>
      </w:r>
    </w:p>
    <w:p w14:paraId="202A0AD9" w14:textId="77777777" w:rsidR="00036AC7" w:rsidRPr="007F562D" w:rsidRDefault="00036AC7" w:rsidP="00036AC7">
      <w:pPr>
        <w:ind w:left="-360" w:firstLine="60"/>
        <w:jc w:val="both"/>
        <w:rPr>
          <w:rFonts w:ascii="Arial" w:hAnsi="Arial" w:cs="Arial"/>
          <w:color w:val="000000" w:themeColor="text1"/>
        </w:rPr>
      </w:pPr>
    </w:p>
    <w:p w14:paraId="07EEDE35" w14:textId="77777777" w:rsidR="00036AC7" w:rsidRPr="007F562D" w:rsidRDefault="00036AC7" w:rsidP="00036AC7">
      <w:pPr>
        <w:pStyle w:val="ListParagraph"/>
        <w:numPr>
          <w:ilvl w:val="0"/>
          <w:numId w:val="33"/>
        </w:numPr>
        <w:ind w:left="360"/>
        <w:jc w:val="both"/>
        <w:rPr>
          <w:rFonts w:ascii="Arial" w:hAnsi="Arial" w:cs="Arial"/>
          <w:color w:val="000000" w:themeColor="text1"/>
        </w:rPr>
      </w:pPr>
      <w:r w:rsidRPr="007F562D">
        <w:rPr>
          <w:rFonts w:ascii="Arial" w:hAnsi="Arial" w:cs="Arial"/>
          <w:color w:val="000000" w:themeColor="text1"/>
        </w:rPr>
        <w:t xml:space="preserve">Los auditores internos deben mostrar valentía profesional al comunicarse de manera honesta y al tomar acciones apropiadas, incluso ante un dilema o situación difícil. </w:t>
      </w:r>
    </w:p>
    <w:p w14:paraId="71CF53A5" w14:textId="77777777" w:rsidR="00036AC7" w:rsidRPr="007F562D" w:rsidRDefault="00036AC7" w:rsidP="00036AC7">
      <w:pPr>
        <w:ind w:left="-360" w:firstLine="60"/>
        <w:jc w:val="both"/>
        <w:rPr>
          <w:rFonts w:ascii="Arial" w:hAnsi="Arial" w:cs="Arial"/>
          <w:color w:val="000000" w:themeColor="text1"/>
        </w:rPr>
      </w:pPr>
    </w:p>
    <w:p w14:paraId="39C8CA37" w14:textId="62BD4A35" w:rsidR="00036AC7" w:rsidRPr="007F562D" w:rsidRDefault="00036AC7" w:rsidP="00036AC7">
      <w:pPr>
        <w:pStyle w:val="ListParagraph"/>
        <w:numPr>
          <w:ilvl w:val="0"/>
          <w:numId w:val="33"/>
        </w:numPr>
        <w:ind w:left="360"/>
        <w:jc w:val="both"/>
        <w:rPr>
          <w:rFonts w:ascii="Arial" w:hAnsi="Arial" w:cs="Arial"/>
          <w:color w:val="000000" w:themeColor="text1"/>
        </w:rPr>
      </w:pPr>
      <w:r w:rsidRPr="007F562D">
        <w:rPr>
          <w:rFonts w:ascii="Arial" w:hAnsi="Arial" w:cs="Arial"/>
          <w:color w:val="000000" w:themeColor="text1"/>
        </w:rPr>
        <w:t>El [</w:t>
      </w:r>
      <w:r w:rsidR="00C713AD" w:rsidRPr="007F562D">
        <w:rPr>
          <w:rFonts w:ascii="Arial" w:hAnsi="Arial" w:cs="Arial"/>
          <w:color w:val="7030A0"/>
        </w:rPr>
        <w:t>Cargo del Jefe de Auditoría</w:t>
      </w:r>
      <w:r w:rsidRPr="007F562D">
        <w:rPr>
          <w:rFonts w:ascii="Arial" w:hAnsi="Arial" w:cs="Arial"/>
          <w:color w:val="000000" w:themeColor="text1"/>
        </w:rPr>
        <w:t xml:space="preserve">] debe mantener un entorno de trabajo en el que los auditores internos se sientan apoyados cuando expresen resultados legítimos y basados en evidencias, ya sean favorables o desfavorables. </w:t>
      </w:r>
    </w:p>
    <w:p w14:paraId="670281C3"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6638F140" w14:textId="7661FA62"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Cuando los auditores internos se enfrenten a situaciones que supongan un desafío para su honestidad o valentía profesional, deberían comentar las circunstancias con el [</w:t>
      </w:r>
      <w:r w:rsidR="00C713AD" w:rsidRPr="007F562D">
        <w:rPr>
          <w:rFonts w:ascii="Arial" w:hAnsi="Arial" w:cs="Arial"/>
          <w:color w:val="7030A0"/>
        </w:rPr>
        <w:t>Cargo del Jefe de Auditoría</w:t>
      </w:r>
      <w:r w:rsidRPr="007F562D">
        <w:rPr>
          <w:rFonts w:ascii="Arial" w:hAnsi="Arial" w:cs="Arial"/>
          <w:color w:val="000000" w:themeColor="text1"/>
        </w:rPr>
        <w:t xml:space="preserve">] para determinar el mejor curso de acción. </w:t>
      </w:r>
    </w:p>
    <w:p w14:paraId="318C152B" w14:textId="77777777" w:rsidR="00036AC7" w:rsidRPr="007F562D" w:rsidRDefault="00036AC7" w:rsidP="00036AC7">
      <w:pPr>
        <w:jc w:val="both"/>
        <w:rPr>
          <w:rFonts w:ascii="Arial" w:hAnsi="Arial" w:cs="Arial"/>
          <w:color w:val="000000" w:themeColor="text1"/>
        </w:rPr>
      </w:pPr>
    </w:p>
    <w:p w14:paraId="6614E231" w14:textId="1CE76BB5"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Para apoyar a los auditores internos, el [</w:t>
      </w:r>
      <w:r w:rsidR="00C713AD" w:rsidRPr="007F562D">
        <w:rPr>
          <w:rFonts w:ascii="Arial" w:hAnsi="Arial" w:cs="Arial"/>
          <w:color w:val="7030A0"/>
        </w:rPr>
        <w:t>Cargo del Jefe de Auditoría</w:t>
      </w:r>
      <w:r w:rsidRPr="007F562D">
        <w:rPr>
          <w:rFonts w:ascii="Arial" w:hAnsi="Arial" w:cs="Arial"/>
          <w:color w:val="000000" w:themeColor="text1"/>
        </w:rPr>
        <w:t>] debería organizar oportunidades para la educación y formación (capacitación), así como debates sobre situaciones hipotéticas y reales que exijan la elección de opciones sobre cuestiones éticas.</w:t>
      </w:r>
    </w:p>
    <w:p w14:paraId="4A366E42" w14:textId="77777777" w:rsidR="00036AC7" w:rsidRPr="007F562D" w:rsidRDefault="00036AC7" w:rsidP="00036AC7">
      <w:pPr>
        <w:jc w:val="both"/>
        <w:rPr>
          <w:rFonts w:ascii="Arial" w:hAnsi="Arial" w:cs="Arial"/>
          <w:b/>
          <w:bCs/>
          <w:color w:val="000000" w:themeColor="text1"/>
        </w:rPr>
      </w:pPr>
      <w:r w:rsidRPr="007F562D">
        <w:rPr>
          <w:rFonts w:ascii="Arial" w:hAnsi="Arial" w:cs="Arial"/>
          <w:color w:val="000000" w:themeColor="text1"/>
        </w:rPr>
        <w:t xml:space="preserve"> </w:t>
      </w:r>
    </w:p>
    <w:p w14:paraId="2530A881" w14:textId="77777777"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7.1.2. Expectativas Éticas del [</w:t>
      </w:r>
      <w:r w:rsidRPr="007F562D">
        <w:rPr>
          <w:rFonts w:ascii="Arial" w:hAnsi="Arial" w:cs="Arial"/>
          <w:b/>
          <w:bCs/>
          <w:color w:val="FF0000"/>
        </w:rPr>
        <w:t>Nombre del Servicio</w:t>
      </w:r>
      <w:r w:rsidRPr="007F562D">
        <w:rPr>
          <w:rFonts w:ascii="Arial" w:hAnsi="Arial" w:cs="Arial"/>
          <w:b/>
          <w:bCs/>
          <w:color w:val="000000" w:themeColor="text1"/>
        </w:rPr>
        <w:t>]</w:t>
      </w:r>
    </w:p>
    <w:p w14:paraId="56BD1E20" w14:textId="77777777" w:rsidR="00036AC7" w:rsidRPr="007F562D" w:rsidRDefault="00036AC7" w:rsidP="00036AC7">
      <w:pPr>
        <w:jc w:val="both"/>
        <w:rPr>
          <w:rFonts w:ascii="Arial" w:hAnsi="Arial" w:cs="Arial"/>
          <w:b/>
          <w:bCs/>
          <w:color w:val="000000" w:themeColor="text1"/>
        </w:rPr>
      </w:pPr>
    </w:p>
    <w:p w14:paraId="3039937C" w14:textId="77777777" w:rsidR="00036AC7" w:rsidRPr="007F562D" w:rsidRDefault="00036AC7" w:rsidP="00036AC7">
      <w:pPr>
        <w:pStyle w:val="ListParagraph"/>
        <w:numPr>
          <w:ilvl w:val="0"/>
          <w:numId w:val="30"/>
        </w:numPr>
        <w:ind w:left="360"/>
        <w:jc w:val="both"/>
        <w:rPr>
          <w:rFonts w:ascii="Arial" w:hAnsi="Arial" w:cs="Arial"/>
          <w:color w:val="000000" w:themeColor="text1"/>
        </w:rPr>
      </w:pPr>
      <w:r w:rsidRPr="007F562D">
        <w:rPr>
          <w:rFonts w:ascii="Arial" w:hAnsi="Arial" w:cs="Arial"/>
          <w:color w:val="000000" w:themeColor="text1"/>
        </w:rPr>
        <w:t>Los auditores internos deben comprender, respetar, satisfacer y contribuir a las expectativas legítimas y éticas de la [</w:t>
      </w:r>
      <w:r w:rsidRPr="007F562D">
        <w:rPr>
          <w:rFonts w:ascii="Arial" w:hAnsi="Arial" w:cs="Arial"/>
          <w:color w:val="FF0000"/>
        </w:rPr>
        <w:t>Nombre del Servicio</w:t>
      </w:r>
      <w:r w:rsidRPr="007F562D">
        <w:rPr>
          <w:rFonts w:ascii="Arial" w:hAnsi="Arial" w:cs="Arial"/>
          <w:color w:val="000000" w:themeColor="text1"/>
        </w:rPr>
        <w:t>] y deben ser capaces de reconocer la conducta que sea contraria a dichas expectativas.</w:t>
      </w:r>
    </w:p>
    <w:p w14:paraId="2BDBB811" w14:textId="77777777" w:rsidR="00036AC7" w:rsidRPr="007F562D" w:rsidRDefault="00036AC7" w:rsidP="00036AC7">
      <w:pPr>
        <w:jc w:val="both"/>
        <w:rPr>
          <w:rFonts w:ascii="Arial" w:hAnsi="Arial" w:cs="Arial"/>
          <w:color w:val="000000" w:themeColor="text1"/>
        </w:rPr>
      </w:pPr>
    </w:p>
    <w:p w14:paraId="27312A9C" w14:textId="77777777" w:rsidR="00036AC7" w:rsidRPr="007F562D" w:rsidRDefault="00036AC7" w:rsidP="00036AC7">
      <w:pPr>
        <w:pStyle w:val="ListParagraph"/>
        <w:numPr>
          <w:ilvl w:val="0"/>
          <w:numId w:val="30"/>
        </w:numPr>
        <w:ind w:left="360"/>
        <w:jc w:val="both"/>
        <w:rPr>
          <w:rFonts w:ascii="Arial" w:hAnsi="Arial" w:cs="Arial"/>
          <w:color w:val="000000" w:themeColor="text1"/>
        </w:rPr>
      </w:pPr>
      <w:r w:rsidRPr="007F562D">
        <w:rPr>
          <w:rFonts w:ascii="Arial" w:hAnsi="Arial" w:cs="Arial"/>
          <w:color w:val="000000" w:themeColor="text1"/>
        </w:rPr>
        <w:t>Los auditores internos deben alentar y promover una cultura basada en la ética dentro de la</w:t>
      </w:r>
      <w:r w:rsidRPr="007F562D">
        <w:rPr>
          <w:rFonts w:ascii="Arial" w:hAnsi="Arial" w:cs="Arial"/>
        </w:rPr>
        <w:t xml:space="preserve"> [</w:t>
      </w:r>
      <w:r w:rsidRPr="007F562D">
        <w:rPr>
          <w:rFonts w:ascii="Arial" w:hAnsi="Arial" w:cs="Arial"/>
          <w:color w:val="ED0000"/>
        </w:rPr>
        <w:t>Nombre del Servicio</w:t>
      </w:r>
      <w:r w:rsidRPr="007F562D">
        <w:rPr>
          <w:rFonts w:ascii="Arial" w:hAnsi="Arial" w:cs="Arial"/>
          <w:color w:val="000000" w:themeColor="text1"/>
        </w:rPr>
        <w:t>].</w:t>
      </w:r>
    </w:p>
    <w:p w14:paraId="243C729F" w14:textId="77777777" w:rsidR="00036AC7" w:rsidRPr="007F562D" w:rsidRDefault="00036AC7" w:rsidP="00036AC7">
      <w:pPr>
        <w:jc w:val="both"/>
        <w:rPr>
          <w:rFonts w:ascii="Arial" w:hAnsi="Arial" w:cs="Arial"/>
          <w:color w:val="000000" w:themeColor="text1"/>
        </w:rPr>
      </w:pPr>
    </w:p>
    <w:p w14:paraId="3E061055" w14:textId="77777777"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7.1.3. Comportamiento Legal y Ético</w:t>
      </w:r>
    </w:p>
    <w:p w14:paraId="09AD6D2A" w14:textId="77777777" w:rsidR="00036AC7" w:rsidRPr="007F562D" w:rsidRDefault="00036AC7" w:rsidP="00036AC7">
      <w:pPr>
        <w:jc w:val="both"/>
        <w:rPr>
          <w:rFonts w:ascii="Arial" w:hAnsi="Arial" w:cs="Arial"/>
          <w:color w:val="000000" w:themeColor="text1"/>
        </w:rPr>
      </w:pPr>
    </w:p>
    <w:p w14:paraId="5D41A764" w14:textId="05452612" w:rsidR="00036AC7" w:rsidRPr="007F562D" w:rsidRDefault="00036AC7" w:rsidP="00036AC7">
      <w:pPr>
        <w:pStyle w:val="ListParagraph"/>
        <w:numPr>
          <w:ilvl w:val="0"/>
          <w:numId w:val="31"/>
        </w:numPr>
        <w:ind w:left="360"/>
        <w:jc w:val="both"/>
        <w:rPr>
          <w:rFonts w:ascii="Arial" w:hAnsi="Arial" w:cs="Arial"/>
          <w:color w:val="000000" w:themeColor="text1"/>
        </w:rPr>
      </w:pPr>
      <w:r w:rsidRPr="007F562D">
        <w:rPr>
          <w:rFonts w:ascii="Arial" w:hAnsi="Arial" w:cs="Arial"/>
          <w:color w:val="000000" w:themeColor="text1"/>
        </w:rPr>
        <w:t>Los auditores internos no deben realizar ni participar en ninguna actividad ilegal o que vaya en detrimento de la [</w:t>
      </w:r>
      <w:r w:rsidRPr="007F562D">
        <w:rPr>
          <w:rFonts w:ascii="Arial" w:hAnsi="Arial" w:cs="Arial"/>
          <w:color w:val="ED0000"/>
        </w:rPr>
        <w:t>Nombre del Servicio</w:t>
      </w:r>
      <w:r w:rsidRPr="007F562D">
        <w:rPr>
          <w:rFonts w:ascii="Arial" w:hAnsi="Arial" w:cs="Arial"/>
          <w:color w:val="000000" w:themeColor="text1"/>
        </w:rPr>
        <w:t xml:space="preserve">] o de la profesión de Auditoría Interna, o </w:t>
      </w:r>
      <w:r w:rsidR="004A6221" w:rsidRPr="007F562D">
        <w:rPr>
          <w:rFonts w:ascii="Arial" w:hAnsi="Arial" w:cs="Arial"/>
          <w:color w:val="000000" w:themeColor="text1"/>
        </w:rPr>
        <w:t xml:space="preserve">bien </w:t>
      </w:r>
      <w:r w:rsidRPr="007F562D">
        <w:rPr>
          <w:rFonts w:ascii="Arial" w:hAnsi="Arial" w:cs="Arial"/>
          <w:color w:val="000000" w:themeColor="text1"/>
        </w:rPr>
        <w:t>que pudiese causar daño al [</w:t>
      </w:r>
      <w:r w:rsidRPr="007F562D">
        <w:rPr>
          <w:rFonts w:ascii="Arial" w:hAnsi="Arial" w:cs="Arial"/>
          <w:color w:val="FF0000"/>
        </w:rPr>
        <w:t>Nombre del Servicio</w:t>
      </w:r>
      <w:r w:rsidRPr="007F562D">
        <w:rPr>
          <w:rFonts w:ascii="Arial" w:hAnsi="Arial" w:cs="Arial"/>
          <w:color w:val="000000" w:themeColor="text1"/>
        </w:rPr>
        <w:t>]</w:t>
      </w:r>
      <w:r w:rsidR="008B183A">
        <w:rPr>
          <w:rFonts w:ascii="Arial" w:hAnsi="Arial" w:cs="Arial"/>
          <w:color w:val="000000" w:themeColor="text1"/>
        </w:rPr>
        <w:t xml:space="preserve">, </w:t>
      </w:r>
      <w:r w:rsidRPr="007F562D">
        <w:rPr>
          <w:rFonts w:ascii="Arial" w:hAnsi="Arial" w:cs="Arial"/>
          <w:color w:val="000000" w:themeColor="text1"/>
        </w:rPr>
        <w:t>a sus funcionarios y colaboradores.</w:t>
      </w:r>
    </w:p>
    <w:p w14:paraId="3ABF9DF1" w14:textId="77777777" w:rsidR="00036AC7" w:rsidRPr="007F562D" w:rsidRDefault="00036AC7" w:rsidP="00036AC7">
      <w:pPr>
        <w:ind w:left="-360"/>
        <w:jc w:val="both"/>
        <w:rPr>
          <w:rFonts w:ascii="Arial" w:hAnsi="Arial" w:cs="Arial"/>
          <w:color w:val="000000" w:themeColor="text1"/>
        </w:rPr>
      </w:pPr>
    </w:p>
    <w:p w14:paraId="641AEEA1" w14:textId="77777777" w:rsidR="00036AC7" w:rsidRPr="007F562D" w:rsidRDefault="00036AC7" w:rsidP="00036AC7">
      <w:pPr>
        <w:pStyle w:val="ListParagraph"/>
        <w:numPr>
          <w:ilvl w:val="0"/>
          <w:numId w:val="31"/>
        </w:numPr>
        <w:ind w:left="360"/>
        <w:jc w:val="both"/>
        <w:rPr>
          <w:rFonts w:ascii="Arial" w:hAnsi="Arial" w:cs="Arial"/>
          <w:color w:val="000000" w:themeColor="text1"/>
        </w:rPr>
      </w:pPr>
      <w:r w:rsidRPr="007F562D">
        <w:rPr>
          <w:rFonts w:ascii="Arial" w:hAnsi="Arial" w:cs="Arial"/>
          <w:color w:val="000000" w:themeColor="text1"/>
        </w:rPr>
        <w:t>Los auditores internos deben comprender y cumplir las leyes y regulaciones que sean relevantes para el sector público, a nivel general y especifico del ámbito en que opera el [</w:t>
      </w:r>
      <w:r w:rsidRPr="007F562D">
        <w:rPr>
          <w:rFonts w:ascii="Arial" w:hAnsi="Arial" w:cs="Arial"/>
          <w:color w:val="FF0000"/>
        </w:rPr>
        <w:t>Nombre del Servicio</w:t>
      </w:r>
      <w:r w:rsidRPr="007F562D">
        <w:rPr>
          <w:rFonts w:ascii="Arial" w:hAnsi="Arial" w:cs="Arial"/>
          <w:color w:val="000000" w:themeColor="text1"/>
        </w:rPr>
        <w:t>], incluyendo la realización de declaraciones correspondientes cuando se requieran.</w:t>
      </w:r>
    </w:p>
    <w:p w14:paraId="78418CA6" w14:textId="77777777" w:rsidR="00036AC7" w:rsidRPr="007F562D" w:rsidRDefault="00036AC7" w:rsidP="00036AC7">
      <w:pPr>
        <w:ind w:left="-360"/>
        <w:jc w:val="both"/>
        <w:rPr>
          <w:rFonts w:ascii="Arial" w:hAnsi="Arial" w:cs="Arial"/>
          <w:color w:val="000000" w:themeColor="text1"/>
        </w:rPr>
      </w:pPr>
    </w:p>
    <w:p w14:paraId="05BDA74E" w14:textId="26A5C1B0" w:rsidR="00036AC7" w:rsidRPr="007F562D" w:rsidRDefault="00036AC7" w:rsidP="00036AC7">
      <w:pPr>
        <w:pStyle w:val="ListParagraph"/>
        <w:numPr>
          <w:ilvl w:val="0"/>
          <w:numId w:val="31"/>
        </w:numPr>
        <w:ind w:left="360"/>
        <w:jc w:val="both"/>
        <w:rPr>
          <w:rFonts w:ascii="Arial" w:hAnsi="Arial" w:cs="Arial"/>
          <w:color w:val="000000" w:themeColor="text1"/>
        </w:rPr>
      </w:pPr>
      <w:r w:rsidRPr="007F562D">
        <w:rPr>
          <w:rFonts w:ascii="Arial" w:hAnsi="Arial" w:cs="Arial"/>
          <w:color w:val="000000" w:themeColor="text1"/>
        </w:rPr>
        <w:t>En el caso de que los auditores internos identifiquen incumplimientos legales o de regulaciones, deben comunicar dichas incidencias a las personas que cuenten con la autoridad para tomar las acciones apropiadas, tal y como indican las leyes, regulaciones</w:t>
      </w:r>
      <w:r w:rsidR="008B183A">
        <w:rPr>
          <w:rFonts w:ascii="Arial" w:hAnsi="Arial" w:cs="Arial"/>
          <w:color w:val="000000" w:themeColor="text1"/>
        </w:rPr>
        <w:t xml:space="preserve">, </w:t>
      </w:r>
      <w:r w:rsidRPr="007F562D">
        <w:rPr>
          <w:rFonts w:ascii="Arial" w:hAnsi="Arial" w:cs="Arial"/>
          <w:color w:val="000000" w:themeColor="text1"/>
        </w:rPr>
        <w:t xml:space="preserve">políticas y procedimientos aplicables. </w:t>
      </w:r>
    </w:p>
    <w:p w14:paraId="57C81D7F"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332079E3" w14:textId="10056771"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Cuando las políticas de la [</w:t>
      </w:r>
      <w:r w:rsidRPr="007F562D">
        <w:rPr>
          <w:rFonts w:ascii="Arial" w:hAnsi="Arial" w:cs="Arial"/>
          <w:color w:val="FF0000"/>
        </w:rPr>
        <w:t>Nombre del Servicio</w:t>
      </w:r>
      <w:r w:rsidRPr="007F562D">
        <w:rPr>
          <w:rFonts w:ascii="Arial" w:hAnsi="Arial" w:cs="Arial"/>
          <w:color w:val="000000" w:themeColor="text1"/>
        </w:rPr>
        <w:t>] no sean lo suficientemente precisas para abordar las situaciones encontradas por la [</w:t>
      </w:r>
      <w:r w:rsidRPr="007F562D">
        <w:rPr>
          <w:rFonts w:ascii="Arial" w:hAnsi="Arial" w:cs="Arial"/>
          <w:color w:val="00B050"/>
        </w:rPr>
        <w:t xml:space="preserve">Nombre de Función de </w:t>
      </w:r>
      <w:r w:rsidR="00894B28" w:rsidRPr="007F562D">
        <w:rPr>
          <w:rFonts w:ascii="Arial" w:hAnsi="Arial" w:cs="Arial"/>
          <w:color w:val="00B050"/>
        </w:rPr>
        <w:t>AI]</w:t>
      </w:r>
      <w:r w:rsidRPr="007F562D">
        <w:rPr>
          <w:rFonts w:ascii="Arial" w:hAnsi="Arial" w:cs="Arial"/>
          <w:color w:val="000000" w:themeColor="text1"/>
        </w:rPr>
        <w:t>, el [</w:t>
      </w:r>
      <w:r w:rsidR="00C713AD" w:rsidRPr="007F562D">
        <w:rPr>
          <w:rFonts w:ascii="Arial" w:hAnsi="Arial" w:cs="Arial"/>
          <w:color w:val="7030A0"/>
        </w:rPr>
        <w:t xml:space="preserve">Cargo del Jefe </w:t>
      </w:r>
      <w:r w:rsidR="00C713AD" w:rsidRPr="007F562D">
        <w:rPr>
          <w:rFonts w:ascii="Arial" w:hAnsi="Arial" w:cs="Arial"/>
          <w:color w:val="7030A0"/>
        </w:rPr>
        <w:lastRenderedPageBreak/>
        <w:t>de Auditoría</w:t>
      </w:r>
      <w:r w:rsidRPr="007F562D">
        <w:rPr>
          <w:rFonts w:ascii="Arial" w:hAnsi="Arial" w:cs="Arial"/>
          <w:color w:val="000000" w:themeColor="text1"/>
        </w:rPr>
        <w:t>] debería desarrollar e implementar una metodología que especifique las acciones que se espera que tomen los auditores internos en respuesta a incumplimientos legales o regulatorios que conozcan. Dicha metodología podrá incorporar un procedimiento para validar que se hayan tomado acciones apropiadas para abordar dichos incumplimientos.</w:t>
      </w:r>
    </w:p>
    <w:p w14:paraId="7FF0D0C1" w14:textId="77777777" w:rsidR="00036AC7" w:rsidRPr="007F562D" w:rsidRDefault="00036AC7" w:rsidP="00036AC7">
      <w:pPr>
        <w:jc w:val="both"/>
        <w:rPr>
          <w:rFonts w:ascii="Arial" w:hAnsi="Arial" w:cs="Arial"/>
          <w:color w:val="000000" w:themeColor="text1"/>
          <w:highlight w:val="yellow"/>
        </w:rPr>
      </w:pPr>
    </w:p>
    <w:p w14:paraId="54856D67" w14:textId="71A9AAB1"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El [</w:t>
      </w:r>
      <w:r w:rsidR="00C713AD" w:rsidRPr="007F562D">
        <w:rPr>
          <w:rFonts w:ascii="Arial" w:hAnsi="Arial" w:cs="Arial"/>
          <w:color w:val="7030A0"/>
        </w:rPr>
        <w:t>Cargo del Jefe de Auditoría</w:t>
      </w:r>
      <w:r w:rsidRPr="007F562D">
        <w:rPr>
          <w:rFonts w:ascii="Arial" w:hAnsi="Arial" w:cs="Arial"/>
          <w:color w:val="000000" w:themeColor="text1"/>
        </w:rPr>
        <w:t xml:space="preserve">] debería establecer una metodología para asegurar que los auditores internos cuenten con supervisión adecuada, cumplan </w:t>
      </w:r>
      <w:r w:rsidRPr="005641A1">
        <w:rPr>
          <w:rFonts w:ascii="Arial" w:hAnsi="Arial" w:cs="Arial"/>
          <w:color w:val="000000" w:themeColor="text1"/>
        </w:rPr>
        <w:t xml:space="preserve">las Normas Globales de Auditoría Interna y las </w:t>
      </w:r>
      <w:r w:rsidR="004E0361" w:rsidRPr="005641A1">
        <w:rPr>
          <w:rFonts w:ascii="Arial" w:hAnsi="Arial" w:cs="Arial"/>
        </w:rPr>
        <w:t>directrices técnicas del CAIGG</w:t>
      </w:r>
      <w:r w:rsidRPr="005641A1">
        <w:rPr>
          <w:rFonts w:ascii="Arial" w:hAnsi="Arial" w:cs="Arial"/>
          <w:color w:val="000000" w:themeColor="text1"/>
        </w:rPr>
        <w:t>, y se comporten</w:t>
      </w:r>
      <w:r w:rsidRPr="007F562D">
        <w:rPr>
          <w:rFonts w:ascii="Arial" w:hAnsi="Arial" w:cs="Arial"/>
          <w:color w:val="000000" w:themeColor="text1"/>
        </w:rPr>
        <w:t xml:space="preserve"> de manera alineada con los valores éticos y profesionales.</w:t>
      </w:r>
    </w:p>
    <w:p w14:paraId="1DC2FAD6" w14:textId="77777777" w:rsidR="00036AC7" w:rsidRPr="007F562D" w:rsidRDefault="00036AC7" w:rsidP="00036AC7">
      <w:pPr>
        <w:jc w:val="both"/>
        <w:rPr>
          <w:rFonts w:ascii="Arial" w:hAnsi="Arial" w:cs="Arial"/>
          <w:color w:val="000000" w:themeColor="text1"/>
          <w:highlight w:val="yellow"/>
        </w:rPr>
      </w:pPr>
    </w:p>
    <w:p w14:paraId="5C1DA53A" w14:textId="77777777"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7.2. Mantener la Objetividad </w:t>
      </w:r>
    </w:p>
    <w:p w14:paraId="785898D4"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79EBF965" w14:textId="3A4C05A5" w:rsidR="00036AC7" w:rsidRPr="007F562D" w:rsidRDefault="00036AC7" w:rsidP="00036AC7">
      <w:pPr>
        <w:jc w:val="both"/>
        <w:rPr>
          <w:rFonts w:ascii="Arial" w:hAnsi="Arial" w:cs="Arial"/>
          <w:b/>
          <w:bCs/>
          <w:i/>
          <w:iCs/>
          <w:color w:val="000000" w:themeColor="text1"/>
        </w:rPr>
      </w:pPr>
      <w:r w:rsidRPr="007F562D">
        <w:rPr>
          <w:rFonts w:ascii="Arial" w:hAnsi="Arial" w:cs="Arial"/>
          <w:b/>
          <w:bCs/>
          <w:i/>
          <w:iCs/>
          <w:color w:val="000000" w:themeColor="text1"/>
        </w:rPr>
        <w:t xml:space="preserve">Los auditores internos mantienen una actitud imparcial y libre de sesgo cuando llevan a cabo los </w:t>
      </w:r>
      <w:r w:rsidR="00894B28" w:rsidRPr="007F562D">
        <w:rPr>
          <w:rFonts w:ascii="Arial" w:hAnsi="Arial" w:cs="Arial"/>
          <w:b/>
          <w:bCs/>
          <w:i/>
          <w:iCs/>
          <w:color w:val="000000" w:themeColor="text1"/>
        </w:rPr>
        <w:t>servicios de auditoría interna</w:t>
      </w:r>
      <w:r w:rsidRPr="007F562D">
        <w:rPr>
          <w:rFonts w:ascii="Arial" w:hAnsi="Arial" w:cs="Arial"/>
          <w:b/>
          <w:bCs/>
          <w:i/>
          <w:iCs/>
          <w:color w:val="000000" w:themeColor="text1"/>
        </w:rPr>
        <w:t xml:space="preserve"> y toman decisiones en su ámbito. </w:t>
      </w:r>
    </w:p>
    <w:p w14:paraId="6CCB859C"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56D19D7E" w14:textId="3BD3513B"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La objetividad es una actitud mental imparcial que permite que los auditores internos hagan juicios profesionales, cumplan sus responsabilidades y logren el Propósito de Auditoría Interna sin comprometer dichos juicios. La</w:t>
      </w:r>
      <w:r w:rsidRPr="007F562D">
        <w:rPr>
          <w:rFonts w:ascii="Arial" w:hAnsi="Arial" w:cs="Arial"/>
        </w:rPr>
        <w:t xml:space="preserve"> [</w:t>
      </w:r>
      <w:r w:rsidR="00C713AD" w:rsidRPr="007F562D">
        <w:rPr>
          <w:rFonts w:ascii="Arial" w:hAnsi="Arial" w:cs="Arial"/>
          <w:color w:val="00B050"/>
        </w:rPr>
        <w:t>Nombre de la Función de AI</w:t>
      </w:r>
      <w:r w:rsidRPr="007F562D">
        <w:rPr>
          <w:rFonts w:ascii="Arial" w:hAnsi="Arial" w:cs="Arial"/>
        </w:rPr>
        <w:t xml:space="preserve">] se </w:t>
      </w:r>
      <w:r w:rsidRPr="007F562D">
        <w:rPr>
          <w:rFonts w:ascii="Arial" w:hAnsi="Arial" w:cs="Arial"/>
          <w:color w:val="000000" w:themeColor="text1"/>
        </w:rPr>
        <w:t xml:space="preserve">encuentra posicionada de forma independiente y </w:t>
      </w:r>
      <w:r w:rsidR="008B183A">
        <w:rPr>
          <w:rFonts w:ascii="Arial" w:hAnsi="Arial" w:cs="Arial"/>
          <w:color w:val="000000" w:themeColor="text1"/>
        </w:rPr>
        <w:t>e</w:t>
      </w:r>
      <w:r w:rsidR="008B183A" w:rsidRPr="007F562D">
        <w:rPr>
          <w:rFonts w:ascii="Arial" w:hAnsi="Arial" w:cs="Arial"/>
          <w:color w:val="000000" w:themeColor="text1"/>
        </w:rPr>
        <w:t>sto</w:t>
      </w:r>
      <w:r w:rsidRPr="007F562D">
        <w:rPr>
          <w:rFonts w:ascii="Arial" w:hAnsi="Arial" w:cs="Arial"/>
          <w:color w:val="000000" w:themeColor="text1"/>
        </w:rPr>
        <w:t xml:space="preserve"> apoya la capacidad de los auditores internos para mantener su objetividad. </w:t>
      </w:r>
    </w:p>
    <w:p w14:paraId="4293D34C"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3C1DF35C" w14:textId="678722AF"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7.2.1. Objetividad </w:t>
      </w:r>
      <w:r w:rsidR="002A6960" w:rsidRPr="007F562D">
        <w:rPr>
          <w:rFonts w:ascii="Arial" w:hAnsi="Arial" w:cs="Arial"/>
          <w:b/>
          <w:bCs/>
          <w:color w:val="000000" w:themeColor="text1"/>
        </w:rPr>
        <w:t>I</w:t>
      </w:r>
      <w:r w:rsidRPr="007F562D">
        <w:rPr>
          <w:rFonts w:ascii="Arial" w:hAnsi="Arial" w:cs="Arial"/>
          <w:b/>
          <w:bCs/>
          <w:color w:val="000000" w:themeColor="text1"/>
        </w:rPr>
        <w:t xml:space="preserve">ndividual </w:t>
      </w:r>
    </w:p>
    <w:p w14:paraId="640DE7B6"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047F226A" w14:textId="7972202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Los auditores internos deben mantener su objetividad profesional en la realización de todos los aspectos de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sin comprometer ni subordinar su juicio al de otras personas. La objetividad profesional requiere que apliquen una actitud mental imparcial</w:t>
      </w:r>
      <w:r w:rsidR="008B183A">
        <w:rPr>
          <w:rFonts w:ascii="Arial" w:hAnsi="Arial" w:cs="Arial"/>
          <w:color w:val="000000" w:themeColor="text1"/>
        </w:rPr>
        <w:t>,</w:t>
      </w:r>
      <w:r w:rsidRPr="007F562D">
        <w:rPr>
          <w:rFonts w:ascii="Arial" w:hAnsi="Arial" w:cs="Arial"/>
          <w:color w:val="000000" w:themeColor="text1"/>
        </w:rPr>
        <w:t xml:space="preserve"> libre de sesgo y emitir juicios en base a una evaluación equilibrada de todas las </w:t>
      </w:r>
      <w:r w:rsidR="008B183A" w:rsidRPr="007F562D">
        <w:rPr>
          <w:rFonts w:ascii="Arial" w:hAnsi="Arial" w:cs="Arial"/>
          <w:color w:val="000000" w:themeColor="text1"/>
        </w:rPr>
        <w:t>circunst</w:t>
      </w:r>
      <w:r w:rsidR="008B183A">
        <w:rPr>
          <w:rFonts w:ascii="Arial" w:hAnsi="Arial" w:cs="Arial"/>
          <w:color w:val="000000" w:themeColor="text1"/>
        </w:rPr>
        <w:t>a</w:t>
      </w:r>
      <w:r w:rsidR="008B183A" w:rsidRPr="007F562D">
        <w:rPr>
          <w:rFonts w:ascii="Arial" w:hAnsi="Arial" w:cs="Arial"/>
          <w:color w:val="000000" w:themeColor="text1"/>
        </w:rPr>
        <w:t>ncias</w:t>
      </w:r>
      <w:r w:rsidRPr="007F562D">
        <w:rPr>
          <w:rFonts w:ascii="Arial" w:hAnsi="Arial" w:cs="Arial"/>
          <w:color w:val="000000" w:themeColor="text1"/>
        </w:rPr>
        <w:t xml:space="preserve"> relevantes.</w:t>
      </w:r>
    </w:p>
    <w:p w14:paraId="1C57E233"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728D8003" w14:textId="7F32B778"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7.2.2. Salvaguardar la </w:t>
      </w:r>
      <w:r w:rsidR="002A6960" w:rsidRPr="007F562D">
        <w:rPr>
          <w:rFonts w:ascii="Arial" w:hAnsi="Arial" w:cs="Arial"/>
          <w:b/>
          <w:bCs/>
          <w:color w:val="000000" w:themeColor="text1"/>
        </w:rPr>
        <w:t>O</w:t>
      </w:r>
      <w:r w:rsidRPr="007F562D">
        <w:rPr>
          <w:rFonts w:ascii="Arial" w:hAnsi="Arial" w:cs="Arial"/>
          <w:b/>
          <w:bCs/>
          <w:color w:val="000000" w:themeColor="text1"/>
        </w:rPr>
        <w:t>bjetividad</w:t>
      </w:r>
    </w:p>
    <w:p w14:paraId="3974E9DA" w14:textId="77777777" w:rsidR="00036AC7" w:rsidRPr="007F562D" w:rsidRDefault="00036AC7" w:rsidP="00036AC7">
      <w:pPr>
        <w:jc w:val="both"/>
        <w:rPr>
          <w:rFonts w:ascii="Arial" w:hAnsi="Arial" w:cs="Arial"/>
          <w:color w:val="000000" w:themeColor="text1"/>
        </w:rPr>
      </w:pPr>
    </w:p>
    <w:p w14:paraId="553C2649" w14:textId="77777777" w:rsidR="00036AC7" w:rsidRPr="007F562D" w:rsidRDefault="00036AC7" w:rsidP="00036AC7">
      <w:pPr>
        <w:pStyle w:val="ListParagraph"/>
        <w:numPr>
          <w:ilvl w:val="0"/>
          <w:numId w:val="21"/>
        </w:numPr>
        <w:ind w:left="360"/>
        <w:jc w:val="both"/>
        <w:rPr>
          <w:rFonts w:ascii="Arial" w:hAnsi="Arial" w:cs="Arial"/>
          <w:color w:val="000000" w:themeColor="text1"/>
        </w:rPr>
      </w:pPr>
      <w:r w:rsidRPr="007F562D">
        <w:rPr>
          <w:rFonts w:ascii="Arial" w:hAnsi="Arial" w:cs="Arial"/>
          <w:color w:val="000000" w:themeColor="text1"/>
        </w:rPr>
        <w:t>Los auditores internos deben reconocer y evitar o mitigar cualquier impedimento real, potencial o aparente a la objetividad.</w:t>
      </w:r>
    </w:p>
    <w:p w14:paraId="7F95B367" w14:textId="77777777" w:rsidR="00036AC7" w:rsidRPr="007F562D" w:rsidRDefault="00036AC7" w:rsidP="00036AC7">
      <w:pPr>
        <w:ind w:left="-360"/>
        <w:jc w:val="both"/>
        <w:rPr>
          <w:rFonts w:ascii="Arial" w:hAnsi="Arial" w:cs="Arial"/>
          <w:color w:val="000000" w:themeColor="text1"/>
        </w:rPr>
      </w:pPr>
    </w:p>
    <w:p w14:paraId="2D108469" w14:textId="77777777" w:rsidR="00036AC7" w:rsidRPr="007F562D" w:rsidRDefault="00036AC7" w:rsidP="00036AC7">
      <w:pPr>
        <w:pStyle w:val="ListParagraph"/>
        <w:numPr>
          <w:ilvl w:val="0"/>
          <w:numId w:val="21"/>
        </w:numPr>
        <w:ind w:left="360"/>
        <w:jc w:val="both"/>
        <w:rPr>
          <w:rFonts w:ascii="Arial" w:hAnsi="Arial" w:cs="Arial"/>
          <w:color w:val="000000" w:themeColor="text1"/>
        </w:rPr>
      </w:pPr>
      <w:r w:rsidRPr="007F562D">
        <w:rPr>
          <w:rFonts w:ascii="Arial" w:hAnsi="Arial" w:cs="Arial"/>
          <w:color w:val="000000" w:themeColor="text1"/>
        </w:rPr>
        <w:t>Los auditores internos no deben aceptar ningún objeto tangible o intangible como un regalo, recompensa o favor que pudiese suponer o interpretarse como un impedimento a la objetividad.</w:t>
      </w:r>
    </w:p>
    <w:p w14:paraId="6DB46BB6" w14:textId="77777777" w:rsidR="00036AC7" w:rsidRPr="007F562D" w:rsidRDefault="00036AC7" w:rsidP="00036AC7">
      <w:pPr>
        <w:pStyle w:val="ListParagraph"/>
        <w:ind w:left="-360"/>
        <w:jc w:val="both"/>
        <w:rPr>
          <w:rFonts w:ascii="Arial" w:hAnsi="Arial" w:cs="Arial"/>
          <w:color w:val="000000" w:themeColor="text1"/>
        </w:rPr>
      </w:pPr>
    </w:p>
    <w:p w14:paraId="3D950E78" w14:textId="77777777" w:rsidR="00036AC7" w:rsidRPr="007F562D" w:rsidRDefault="00036AC7" w:rsidP="00036AC7">
      <w:pPr>
        <w:pStyle w:val="ListParagraph"/>
        <w:numPr>
          <w:ilvl w:val="0"/>
          <w:numId w:val="21"/>
        </w:numPr>
        <w:ind w:left="360"/>
        <w:jc w:val="both"/>
        <w:rPr>
          <w:rFonts w:ascii="Arial" w:hAnsi="Arial" w:cs="Arial"/>
          <w:color w:val="000000" w:themeColor="text1"/>
        </w:rPr>
      </w:pPr>
      <w:r w:rsidRPr="007F562D">
        <w:rPr>
          <w:rFonts w:ascii="Arial" w:hAnsi="Arial" w:cs="Arial"/>
          <w:color w:val="000000" w:themeColor="text1"/>
        </w:rPr>
        <w:t>Los auditores internos deben evitar los conflictos de intereses y no deben ser influenciados indebidamente por sus propios intereses o los de terceros, incluyendo los del [</w:t>
      </w:r>
      <w:r w:rsidRPr="007F562D">
        <w:rPr>
          <w:rFonts w:ascii="Arial" w:hAnsi="Arial" w:cs="Arial"/>
          <w:color w:val="0070C0"/>
        </w:rPr>
        <w:t>Equipo Directivo cuando corresponda</w:t>
      </w:r>
      <w:r w:rsidRPr="007F562D">
        <w:rPr>
          <w:rFonts w:ascii="Arial" w:hAnsi="Arial" w:cs="Arial"/>
          <w:color w:val="000000" w:themeColor="text1"/>
        </w:rPr>
        <w:t>] y de otras personas con autoridad, o por el clima político y otros aspectos de su entorno.</w:t>
      </w:r>
    </w:p>
    <w:p w14:paraId="1A58D40F" w14:textId="77777777" w:rsidR="00036AC7" w:rsidRPr="007F562D" w:rsidRDefault="00036AC7" w:rsidP="00036AC7">
      <w:pPr>
        <w:pStyle w:val="ListParagraph"/>
        <w:ind w:left="0"/>
        <w:jc w:val="both"/>
        <w:rPr>
          <w:rFonts w:ascii="Arial" w:hAnsi="Arial" w:cs="Arial"/>
          <w:color w:val="000000" w:themeColor="text1"/>
        </w:rPr>
      </w:pPr>
    </w:p>
    <w:p w14:paraId="5CCBFB58" w14:textId="160A28B0" w:rsidR="00036AC7" w:rsidRPr="007F562D" w:rsidRDefault="00036AC7" w:rsidP="00DA18BC">
      <w:pPr>
        <w:pStyle w:val="ListParagraph"/>
        <w:numPr>
          <w:ilvl w:val="0"/>
          <w:numId w:val="21"/>
        </w:numPr>
        <w:ind w:left="284"/>
        <w:jc w:val="both"/>
        <w:rPr>
          <w:rFonts w:ascii="Arial" w:hAnsi="Arial" w:cs="Arial"/>
          <w:color w:val="000000" w:themeColor="text1"/>
        </w:rPr>
      </w:pPr>
      <w:r w:rsidRPr="007F562D">
        <w:rPr>
          <w:rFonts w:ascii="Arial" w:hAnsi="Arial" w:cs="Arial"/>
          <w:color w:val="000000" w:themeColor="text1"/>
        </w:rPr>
        <w:t>Cuando se desempeñ</w:t>
      </w:r>
      <w:r w:rsidR="008B183A">
        <w:rPr>
          <w:rFonts w:ascii="Arial" w:hAnsi="Arial" w:cs="Arial"/>
          <w:color w:val="000000" w:themeColor="text1"/>
        </w:rPr>
        <w:t>e</w:t>
      </w:r>
      <w:r w:rsidRPr="007F562D">
        <w:rPr>
          <w:rFonts w:ascii="Arial" w:hAnsi="Arial" w:cs="Arial"/>
          <w:color w:val="000000" w:themeColor="text1"/>
        </w:rPr>
        <w:t xml:space="preserve">n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w:t>
      </w:r>
    </w:p>
    <w:p w14:paraId="18764C24" w14:textId="77777777" w:rsidR="00036AC7" w:rsidRPr="007F562D" w:rsidRDefault="00036AC7" w:rsidP="00036AC7">
      <w:pPr>
        <w:jc w:val="both"/>
        <w:rPr>
          <w:rFonts w:ascii="Arial" w:hAnsi="Arial" w:cs="Arial"/>
          <w:color w:val="000000" w:themeColor="text1"/>
        </w:rPr>
      </w:pPr>
    </w:p>
    <w:p w14:paraId="0D53CD82" w14:textId="77777777" w:rsidR="00036AC7" w:rsidRPr="007F562D" w:rsidRDefault="00036AC7" w:rsidP="007F562D">
      <w:pPr>
        <w:pStyle w:val="ListParagraph"/>
        <w:numPr>
          <w:ilvl w:val="0"/>
          <w:numId w:val="41"/>
        </w:numPr>
        <w:ind w:left="709"/>
        <w:jc w:val="both"/>
        <w:rPr>
          <w:rFonts w:ascii="Arial" w:hAnsi="Arial" w:cs="Arial"/>
          <w:color w:val="000000" w:themeColor="text1"/>
        </w:rPr>
      </w:pPr>
      <w:r w:rsidRPr="007F562D">
        <w:rPr>
          <w:rFonts w:ascii="Arial" w:hAnsi="Arial" w:cs="Arial"/>
          <w:color w:val="000000" w:themeColor="text1"/>
        </w:rPr>
        <w:lastRenderedPageBreak/>
        <w:t xml:space="preserve">Los auditores internos deben abstenerse de evaluar actividades específicas de las que antes fueron responsables. Se considera que hay impedimento a la objetividad si el auditor interno proporciona servicios de aseguramiento para una actividad en la cual haya mantenido responsabilidad durante los anteriores 12 meses. </w:t>
      </w:r>
    </w:p>
    <w:p w14:paraId="62FFB231" w14:textId="77777777" w:rsidR="00036AC7" w:rsidRPr="007F562D" w:rsidRDefault="00036AC7" w:rsidP="007F562D">
      <w:pPr>
        <w:ind w:left="709"/>
        <w:jc w:val="both"/>
        <w:rPr>
          <w:rFonts w:ascii="Arial" w:hAnsi="Arial" w:cs="Arial"/>
          <w:color w:val="000000" w:themeColor="text1"/>
        </w:rPr>
      </w:pPr>
    </w:p>
    <w:p w14:paraId="0663E3F6" w14:textId="2604FF89" w:rsidR="00036AC7" w:rsidRPr="007F562D" w:rsidRDefault="00036AC7" w:rsidP="007F562D">
      <w:pPr>
        <w:pStyle w:val="ListParagraph"/>
        <w:numPr>
          <w:ilvl w:val="0"/>
          <w:numId w:val="41"/>
        </w:numPr>
        <w:ind w:left="709"/>
        <w:jc w:val="both"/>
        <w:rPr>
          <w:rFonts w:ascii="Arial" w:hAnsi="Arial" w:cs="Arial"/>
          <w:color w:val="000000" w:themeColor="text1"/>
        </w:rPr>
      </w:pPr>
      <w:r w:rsidRPr="007F562D">
        <w:rPr>
          <w:rFonts w:ascii="Arial" w:hAnsi="Arial" w:cs="Arial"/>
          <w:color w:val="000000" w:themeColor="text1"/>
        </w:rPr>
        <w:t xml:space="preserve">En caso de que la </w:t>
      </w:r>
      <w:r w:rsidRPr="007F562D">
        <w:rPr>
          <w:rFonts w:ascii="Arial" w:hAnsi="Arial" w:cs="Arial"/>
          <w:color w:val="00B050"/>
        </w:rPr>
        <w:t>[</w:t>
      </w:r>
      <w:r w:rsidR="00C713AD" w:rsidRPr="007F562D">
        <w:rPr>
          <w:rFonts w:ascii="Arial" w:hAnsi="Arial" w:cs="Arial"/>
          <w:color w:val="00B050"/>
        </w:rPr>
        <w:t>Nombre de la Función de AI</w:t>
      </w:r>
      <w:r w:rsidRPr="007F562D">
        <w:rPr>
          <w:rFonts w:ascii="Arial" w:hAnsi="Arial" w:cs="Arial"/>
          <w:color w:val="00B050"/>
        </w:rPr>
        <w:t>]</w:t>
      </w:r>
      <w:r w:rsidRPr="007F562D">
        <w:rPr>
          <w:rFonts w:ascii="Arial" w:hAnsi="Arial" w:cs="Arial"/>
          <w:color w:val="000000" w:themeColor="text1"/>
        </w:rPr>
        <w:t xml:space="preserve"> tenga previsto proporcionar servicios de aseguramiento de alguna actividad sobre la cual previamente haya llevado a cabo servicios de asesoramiento, el [</w:t>
      </w:r>
      <w:r w:rsidR="00C713AD" w:rsidRPr="007F562D">
        <w:rPr>
          <w:rFonts w:ascii="Arial" w:hAnsi="Arial" w:cs="Arial"/>
          <w:color w:val="7030A0"/>
        </w:rPr>
        <w:t>Cargo del Jefe de Auditoría</w:t>
      </w:r>
      <w:r w:rsidRPr="007F562D">
        <w:rPr>
          <w:rFonts w:ascii="Arial" w:hAnsi="Arial" w:cs="Arial"/>
          <w:color w:val="000000" w:themeColor="text1"/>
        </w:rPr>
        <w:t xml:space="preserve">] debe confirmar que la naturaleza de dichos servicios de asesoramiento no </w:t>
      </w:r>
      <w:r w:rsidR="1A6B6C37" w:rsidRPr="1CAF3514">
        <w:rPr>
          <w:rFonts w:ascii="Arial" w:hAnsi="Arial" w:cs="Arial"/>
          <w:color w:val="000000" w:themeColor="text1"/>
        </w:rPr>
        <w:t xml:space="preserve">haya </w:t>
      </w:r>
      <w:r w:rsidR="1A6B6C37" w:rsidRPr="6C781F9C">
        <w:rPr>
          <w:rFonts w:ascii="Arial" w:hAnsi="Arial" w:cs="Arial"/>
          <w:color w:val="000000" w:themeColor="text1"/>
        </w:rPr>
        <w:t>implicado</w:t>
      </w:r>
      <w:r w:rsidRPr="007F562D">
        <w:rPr>
          <w:rFonts w:ascii="Arial" w:hAnsi="Arial" w:cs="Arial"/>
          <w:color w:val="000000" w:themeColor="text1"/>
        </w:rPr>
        <w:t xml:space="preserve"> impedimento a la objetividad, y debe asignar los recursos de manera que se gestione la objetividad individual. </w:t>
      </w:r>
    </w:p>
    <w:p w14:paraId="412D05E5" w14:textId="77777777" w:rsidR="00036AC7" w:rsidRPr="007F562D" w:rsidRDefault="00036AC7" w:rsidP="007F562D">
      <w:pPr>
        <w:pStyle w:val="ListParagraph"/>
        <w:ind w:left="709"/>
        <w:rPr>
          <w:rFonts w:ascii="Arial" w:hAnsi="Arial" w:cs="Arial"/>
          <w:color w:val="000000" w:themeColor="text1"/>
        </w:rPr>
      </w:pPr>
    </w:p>
    <w:p w14:paraId="7747FE80" w14:textId="16984F46" w:rsidR="00036AC7" w:rsidRPr="007F562D" w:rsidRDefault="00036AC7" w:rsidP="007F562D">
      <w:pPr>
        <w:pStyle w:val="ListParagraph"/>
        <w:numPr>
          <w:ilvl w:val="0"/>
          <w:numId w:val="41"/>
        </w:numPr>
        <w:ind w:left="709"/>
        <w:jc w:val="both"/>
        <w:rPr>
          <w:rFonts w:ascii="Arial" w:hAnsi="Arial" w:cs="Arial"/>
          <w:color w:val="000000" w:themeColor="text1"/>
        </w:rPr>
      </w:pPr>
      <w:r w:rsidRPr="007F562D">
        <w:rPr>
          <w:rFonts w:ascii="Arial" w:hAnsi="Arial" w:cs="Arial"/>
          <w:color w:val="000000" w:themeColor="text1"/>
        </w:rPr>
        <w:t>En el caso excepcional que el [</w:t>
      </w:r>
      <w:r w:rsidR="00C713AD" w:rsidRPr="007F562D">
        <w:rPr>
          <w:rFonts w:ascii="Arial" w:hAnsi="Arial" w:cs="Arial"/>
          <w:color w:val="7030A0"/>
        </w:rPr>
        <w:t>Cargo del Jefe de Auditoría</w:t>
      </w:r>
      <w:r w:rsidRPr="007F562D">
        <w:rPr>
          <w:rFonts w:ascii="Arial" w:hAnsi="Arial" w:cs="Arial"/>
          <w:color w:val="000000" w:themeColor="text1"/>
        </w:rPr>
        <w:t>] pudiera tener responsabilidades de gestión en determinadas funciones en la organización, los trabajos de aseguramiento que se realicen a dicha función en ese periodo deben ser supervisados por una parte independiente externa a la [</w:t>
      </w:r>
      <w:r w:rsidR="00C713AD" w:rsidRPr="007F562D">
        <w:rPr>
          <w:rFonts w:ascii="Arial" w:hAnsi="Arial" w:cs="Arial"/>
          <w:color w:val="00B050"/>
        </w:rPr>
        <w:t>Nombre de la Función de AI</w:t>
      </w:r>
      <w:r w:rsidRPr="007F562D">
        <w:rPr>
          <w:rFonts w:ascii="Arial" w:hAnsi="Arial" w:cs="Arial"/>
          <w:color w:val="000000" w:themeColor="text1"/>
        </w:rPr>
        <w:t>].</w:t>
      </w:r>
    </w:p>
    <w:p w14:paraId="1FFB6C50" w14:textId="77777777" w:rsidR="00036AC7" w:rsidRPr="007F562D" w:rsidRDefault="00036AC7" w:rsidP="007F562D">
      <w:pPr>
        <w:ind w:left="709"/>
        <w:jc w:val="both"/>
        <w:rPr>
          <w:rFonts w:ascii="Arial" w:hAnsi="Arial" w:cs="Arial"/>
          <w:color w:val="000000" w:themeColor="text1"/>
        </w:rPr>
      </w:pPr>
    </w:p>
    <w:p w14:paraId="0B76FDA0" w14:textId="77777777" w:rsidR="00036AC7" w:rsidRPr="007F562D" w:rsidRDefault="00036AC7" w:rsidP="007F562D">
      <w:pPr>
        <w:pStyle w:val="ListParagraph"/>
        <w:numPr>
          <w:ilvl w:val="0"/>
          <w:numId w:val="41"/>
        </w:numPr>
        <w:ind w:left="709"/>
        <w:jc w:val="both"/>
        <w:rPr>
          <w:rFonts w:ascii="Arial" w:hAnsi="Arial" w:cs="Arial"/>
          <w:color w:val="000000" w:themeColor="text1"/>
        </w:rPr>
      </w:pPr>
      <w:r w:rsidRPr="007F562D">
        <w:rPr>
          <w:rFonts w:ascii="Arial" w:hAnsi="Arial" w:cs="Arial"/>
          <w:color w:val="000000" w:themeColor="text1"/>
        </w:rPr>
        <w:t xml:space="preserve">Si los auditores internos tienen previsto proporcionar servicios de asesoramiento de actividades sobre las cuales antes fueron responsables, deben declarar los potenciales impedimentos a la parte que solicita dichos servicios antes de aceptar el trabajo. </w:t>
      </w:r>
    </w:p>
    <w:p w14:paraId="6EEC9E51"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0682764D" w14:textId="77777777" w:rsidR="00036AC7" w:rsidRPr="007F562D" w:rsidRDefault="00036AC7" w:rsidP="006721CA">
      <w:pPr>
        <w:pStyle w:val="ListParagraph"/>
        <w:numPr>
          <w:ilvl w:val="0"/>
          <w:numId w:val="40"/>
        </w:numPr>
        <w:ind w:left="426"/>
        <w:jc w:val="both"/>
        <w:rPr>
          <w:rFonts w:ascii="Arial" w:hAnsi="Arial" w:cs="Arial"/>
          <w:color w:val="000000" w:themeColor="text1"/>
        </w:rPr>
      </w:pPr>
      <w:r w:rsidRPr="007F562D">
        <w:rPr>
          <w:rFonts w:ascii="Arial" w:hAnsi="Arial" w:cs="Arial"/>
          <w:color w:val="000000" w:themeColor="text1"/>
        </w:rPr>
        <w:t>El [</w:t>
      </w:r>
      <w:bookmarkStart w:id="10" w:name="_Hlk170210711"/>
      <w:r w:rsidRPr="007F562D">
        <w:rPr>
          <w:rFonts w:ascii="Arial" w:hAnsi="Arial" w:cs="Arial"/>
          <w:color w:val="7030A0"/>
        </w:rPr>
        <w:t>Cargo del Jefe de Auditoría</w:t>
      </w:r>
      <w:bookmarkEnd w:id="10"/>
      <w:r w:rsidRPr="007F562D">
        <w:rPr>
          <w:rFonts w:ascii="Arial" w:hAnsi="Arial" w:cs="Arial"/>
          <w:color w:val="000000" w:themeColor="text1"/>
        </w:rPr>
        <w:t xml:space="preserve">] debe establecer metodologías que traten los impedimentos a la objetividad. Por lo tanto, los auditores internos deben analizar cualquier impedimento y tomar las acciones apropiadas de acuerdo con la metodología establecida. </w:t>
      </w:r>
    </w:p>
    <w:p w14:paraId="5601189A"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0319A15E" w14:textId="18B310E2" w:rsidR="00036AC7" w:rsidRPr="007F562D" w:rsidRDefault="009C5C20" w:rsidP="00036AC7">
      <w:pPr>
        <w:jc w:val="both"/>
        <w:rPr>
          <w:rFonts w:ascii="Arial" w:hAnsi="Arial" w:cs="Arial"/>
          <w:b/>
          <w:bCs/>
          <w:color w:val="000000" w:themeColor="text1"/>
        </w:rPr>
      </w:pPr>
      <w:r>
        <w:rPr>
          <w:rFonts w:ascii="Arial" w:hAnsi="Arial" w:cs="Arial"/>
          <w:b/>
          <w:bCs/>
          <w:color w:val="000000" w:themeColor="text1"/>
        </w:rPr>
        <w:t>7.</w:t>
      </w:r>
      <w:r w:rsidR="00036AC7" w:rsidRPr="007F562D">
        <w:rPr>
          <w:rFonts w:ascii="Arial" w:hAnsi="Arial" w:cs="Arial"/>
          <w:b/>
          <w:bCs/>
          <w:color w:val="000000" w:themeColor="text1"/>
        </w:rPr>
        <w:t xml:space="preserve">2.3. Declarar los </w:t>
      </w:r>
      <w:r w:rsidR="002A6960" w:rsidRPr="007F562D">
        <w:rPr>
          <w:rFonts w:ascii="Arial" w:hAnsi="Arial" w:cs="Arial"/>
          <w:b/>
          <w:bCs/>
          <w:color w:val="000000" w:themeColor="text1"/>
        </w:rPr>
        <w:t>I</w:t>
      </w:r>
      <w:r w:rsidR="00036AC7" w:rsidRPr="007F562D">
        <w:rPr>
          <w:rFonts w:ascii="Arial" w:hAnsi="Arial" w:cs="Arial"/>
          <w:b/>
          <w:bCs/>
          <w:color w:val="000000" w:themeColor="text1"/>
        </w:rPr>
        <w:t xml:space="preserve">mpedimentos a la </w:t>
      </w:r>
      <w:r w:rsidR="002A6960" w:rsidRPr="007F562D">
        <w:rPr>
          <w:rFonts w:ascii="Arial" w:hAnsi="Arial" w:cs="Arial"/>
          <w:b/>
          <w:bCs/>
          <w:color w:val="000000" w:themeColor="text1"/>
        </w:rPr>
        <w:t>O</w:t>
      </w:r>
      <w:r w:rsidR="00036AC7" w:rsidRPr="007F562D">
        <w:rPr>
          <w:rFonts w:ascii="Arial" w:hAnsi="Arial" w:cs="Arial"/>
          <w:b/>
          <w:bCs/>
          <w:color w:val="000000" w:themeColor="text1"/>
        </w:rPr>
        <w:t xml:space="preserve">bjetividad </w:t>
      </w:r>
    </w:p>
    <w:p w14:paraId="09504953"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6819B524" w14:textId="07B8A986" w:rsidR="00036AC7" w:rsidRPr="007F562D" w:rsidRDefault="00036AC7" w:rsidP="00036AC7">
      <w:pPr>
        <w:pStyle w:val="ListParagraph"/>
        <w:numPr>
          <w:ilvl w:val="0"/>
          <w:numId w:val="22"/>
        </w:numPr>
        <w:ind w:left="360"/>
        <w:jc w:val="both"/>
        <w:rPr>
          <w:rFonts w:ascii="Arial" w:hAnsi="Arial" w:cs="Arial"/>
          <w:color w:val="000000" w:themeColor="text1"/>
        </w:rPr>
      </w:pPr>
      <w:r w:rsidRPr="007F562D">
        <w:rPr>
          <w:rFonts w:ascii="Arial" w:hAnsi="Arial" w:cs="Arial"/>
          <w:color w:val="000000" w:themeColor="text1"/>
        </w:rPr>
        <w:t>En el caso de existir impedimento a la objetividad, de hecho, o en apariencia, los datos de tal impedimento deben declararse oportunamente al [</w:t>
      </w:r>
      <w:r w:rsidR="00C713AD" w:rsidRPr="007F562D">
        <w:rPr>
          <w:rFonts w:ascii="Arial" w:hAnsi="Arial" w:cs="Arial"/>
          <w:color w:val="7030A0"/>
        </w:rPr>
        <w:t>Cargo del Jefe de Auditoría</w:t>
      </w:r>
      <w:r w:rsidRPr="007F562D">
        <w:rPr>
          <w:rFonts w:ascii="Arial" w:hAnsi="Arial" w:cs="Arial"/>
          <w:color w:val="000000" w:themeColor="text1"/>
        </w:rPr>
        <w:t xml:space="preserve">] y a las partes apropiadas, cuando corresponda. </w:t>
      </w:r>
    </w:p>
    <w:p w14:paraId="3D471B8F" w14:textId="77777777" w:rsidR="00036AC7" w:rsidRPr="007F562D" w:rsidRDefault="00036AC7" w:rsidP="00036AC7">
      <w:pPr>
        <w:ind w:left="-360"/>
        <w:jc w:val="both"/>
        <w:rPr>
          <w:rFonts w:ascii="Arial" w:hAnsi="Arial" w:cs="Arial"/>
          <w:color w:val="000000" w:themeColor="text1"/>
        </w:rPr>
      </w:pPr>
    </w:p>
    <w:p w14:paraId="6BF9004F" w14:textId="79AF95CD" w:rsidR="00036AC7" w:rsidRPr="007F562D" w:rsidRDefault="00036AC7" w:rsidP="00036AC7">
      <w:pPr>
        <w:pStyle w:val="ListParagraph"/>
        <w:numPr>
          <w:ilvl w:val="0"/>
          <w:numId w:val="22"/>
        </w:numPr>
        <w:ind w:left="360"/>
        <w:jc w:val="both"/>
        <w:rPr>
          <w:rFonts w:ascii="Arial" w:hAnsi="Arial" w:cs="Arial"/>
          <w:color w:val="000000" w:themeColor="text1"/>
        </w:rPr>
      </w:pPr>
      <w:r w:rsidRPr="007F562D">
        <w:rPr>
          <w:rFonts w:ascii="Arial" w:hAnsi="Arial" w:cs="Arial"/>
          <w:color w:val="000000" w:themeColor="text1"/>
        </w:rPr>
        <w:t>En el caso de que los auditores internos tengan conocimiento de un impedimento que podría afectar a su objetividad, deben declarar dicho impedimento al [</w:t>
      </w:r>
      <w:r w:rsidR="00C713AD" w:rsidRPr="007F562D">
        <w:rPr>
          <w:rFonts w:ascii="Arial" w:hAnsi="Arial" w:cs="Arial"/>
          <w:color w:val="7030A0"/>
        </w:rPr>
        <w:t>Cargo del Jefe de Auditoría</w:t>
      </w:r>
      <w:r w:rsidRPr="007F562D">
        <w:rPr>
          <w:rFonts w:ascii="Arial" w:hAnsi="Arial" w:cs="Arial"/>
          <w:color w:val="000000" w:themeColor="text1"/>
        </w:rPr>
        <w:t xml:space="preserve">]. Si el </w:t>
      </w:r>
      <w:bookmarkStart w:id="11" w:name="_Hlk170210668"/>
      <w:r w:rsidRPr="007F562D">
        <w:rPr>
          <w:rFonts w:ascii="Arial" w:hAnsi="Arial" w:cs="Arial"/>
          <w:color w:val="000000" w:themeColor="text1"/>
        </w:rPr>
        <w:t>[</w:t>
      </w:r>
      <w:r w:rsidR="00C713AD" w:rsidRPr="007F562D">
        <w:rPr>
          <w:rFonts w:ascii="Arial" w:hAnsi="Arial" w:cs="Arial"/>
          <w:color w:val="7030A0"/>
        </w:rPr>
        <w:t>Cargo del Jefe de Auditoría</w:t>
      </w:r>
      <w:r w:rsidRPr="007F562D">
        <w:rPr>
          <w:rFonts w:ascii="Arial" w:hAnsi="Arial" w:cs="Arial"/>
          <w:color w:val="000000" w:themeColor="text1"/>
        </w:rPr>
        <w:t xml:space="preserve">] </w:t>
      </w:r>
      <w:bookmarkEnd w:id="11"/>
      <w:r w:rsidRPr="007F562D">
        <w:rPr>
          <w:rFonts w:ascii="Arial" w:hAnsi="Arial" w:cs="Arial"/>
          <w:color w:val="000000" w:themeColor="text1"/>
        </w:rPr>
        <w:t>determina que dicho impedimento afecta a la capacidad del auditor interno para desempeñar sus funciones de forma objetiva, el [</w:t>
      </w:r>
      <w:r w:rsidR="00C713AD" w:rsidRPr="007F562D">
        <w:rPr>
          <w:rFonts w:ascii="Arial" w:hAnsi="Arial" w:cs="Arial"/>
          <w:color w:val="7030A0"/>
        </w:rPr>
        <w:t>Cargo del Jefe de Auditoría</w:t>
      </w:r>
      <w:r w:rsidRPr="007F562D">
        <w:rPr>
          <w:rFonts w:ascii="Arial" w:hAnsi="Arial" w:cs="Arial"/>
          <w:color w:val="000000" w:themeColor="text1"/>
        </w:rPr>
        <w:t>] debe comentar dicho impedimento a la Dirección o Responsable de la actividad bajo revisión y al [</w:t>
      </w:r>
      <w:r w:rsidRPr="007F562D">
        <w:rPr>
          <w:rFonts w:ascii="Arial" w:hAnsi="Arial" w:cs="Arial"/>
          <w:color w:val="E36C0A" w:themeColor="accent6" w:themeShade="BF"/>
        </w:rPr>
        <w:t>Cargo del Jefe de Servicio</w:t>
      </w:r>
      <w:r w:rsidRPr="007F562D">
        <w:rPr>
          <w:rFonts w:ascii="Arial" w:hAnsi="Arial" w:cs="Arial"/>
          <w:color w:val="000000" w:themeColor="text1"/>
        </w:rPr>
        <w:t xml:space="preserve">] cuando corresponda, y proponer las acciones apropiadas para resolver la situación.  </w:t>
      </w:r>
    </w:p>
    <w:p w14:paraId="4A8DBBDA" w14:textId="77777777" w:rsidR="00036AC7" w:rsidRPr="007F562D" w:rsidRDefault="00036AC7" w:rsidP="00036AC7">
      <w:pPr>
        <w:ind w:left="-360"/>
        <w:jc w:val="both"/>
        <w:rPr>
          <w:rFonts w:ascii="Arial" w:hAnsi="Arial" w:cs="Arial"/>
          <w:color w:val="000000" w:themeColor="text1"/>
        </w:rPr>
      </w:pPr>
    </w:p>
    <w:p w14:paraId="3A6C7C6D" w14:textId="15F9BF25" w:rsidR="00036AC7" w:rsidRPr="007F562D" w:rsidRDefault="00036AC7" w:rsidP="00036AC7">
      <w:pPr>
        <w:pStyle w:val="ListParagraph"/>
        <w:numPr>
          <w:ilvl w:val="0"/>
          <w:numId w:val="22"/>
        </w:numPr>
        <w:ind w:left="360"/>
        <w:jc w:val="both"/>
        <w:rPr>
          <w:rFonts w:ascii="Arial" w:hAnsi="Arial" w:cs="Arial"/>
          <w:color w:val="000000" w:themeColor="text1"/>
        </w:rPr>
      </w:pPr>
      <w:r w:rsidRPr="007F562D">
        <w:rPr>
          <w:rFonts w:ascii="Arial" w:hAnsi="Arial" w:cs="Arial"/>
          <w:color w:val="000000" w:themeColor="text1"/>
        </w:rPr>
        <w:t>En el caso de descubrir algún impedimento que afecte la fiabilidad, de hecho, o en apariencia, de los hallazgos, recomendaciones y/o conclusiones de un trabajo después de haberlo completado, el [</w:t>
      </w:r>
      <w:r w:rsidR="00C713AD" w:rsidRPr="007F562D">
        <w:rPr>
          <w:rFonts w:ascii="Arial" w:hAnsi="Arial" w:cs="Arial"/>
          <w:color w:val="7030A0"/>
        </w:rPr>
        <w:t>Cargo del Jefe de Auditoría</w:t>
      </w:r>
      <w:r w:rsidRPr="007F562D">
        <w:rPr>
          <w:rFonts w:ascii="Arial" w:hAnsi="Arial" w:cs="Arial"/>
          <w:color w:val="000000" w:themeColor="text1"/>
        </w:rPr>
        <w:t>] debe comunicar el asunto a la Dirección o Responsable de la actividad bajo revisión y al [</w:t>
      </w:r>
      <w:r w:rsidRPr="007F562D">
        <w:rPr>
          <w:rFonts w:ascii="Arial" w:hAnsi="Arial" w:cs="Arial"/>
          <w:color w:val="E36C0A" w:themeColor="accent6" w:themeShade="BF"/>
        </w:rPr>
        <w:t>Cargo del Jefe de Servicio</w:t>
      </w:r>
      <w:r w:rsidRPr="007F562D">
        <w:rPr>
          <w:rFonts w:ascii="Arial" w:hAnsi="Arial" w:cs="Arial"/>
          <w:color w:val="000000" w:themeColor="text1"/>
        </w:rPr>
        <w:t xml:space="preserve">] </w:t>
      </w:r>
      <w:r w:rsidRPr="007F562D">
        <w:rPr>
          <w:rFonts w:ascii="Arial" w:hAnsi="Arial" w:cs="Arial"/>
          <w:color w:val="000000" w:themeColor="text1"/>
        </w:rPr>
        <w:lastRenderedPageBreak/>
        <w:t xml:space="preserve">cuando corresponda, y/o las otras partes interesadas afectadas, y proponer las acciones apropiadas para resolver la situación. </w:t>
      </w:r>
    </w:p>
    <w:p w14:paraId="6EEE4074" w14:textId="77777777" w:rsidR="00036AC7" w:rsidRPr="007F562D" w:rsidRDefault="00036AC7" w:rsidP="00036AC7">
      <w:pPr>
        <w:ind w:left="-360"/>
        <w:jc w:val="both"/>
        <w:rPr>
          <w:rFonts w:ascii="Arial" w:hAnsi="Arial" w:cs="Arial"/>
          <w:color w:val="000000" w:themeColor="text1"/>
        </w:rPr>
      </w:pPr>
    </w:p>
    <w:p w14:paraId="452BA0B2" w14:textId="697F65CB" w:rsidR="00036AC7" w:rsidRDefault="00036AC7" w:rsidP="00036AC7">
      <w:pPr>
        <w:pStyle w:val="ListParagraph"/>
        <w:numPr>
          <w:ilvl w:val="0"/>
          <w:numId w:val="22"/>
        </w:numPr>
        <w:ind w:left="360"/>
        <w:jc w:val="both"/>
        <w:rPr>
          <w:rFonts w:ascii="Arial" w:hAnsi="Arial" w:cs="Arial"/>
          <w:color w:val="000000" w:themeColor="text1"/>
        </w:rPr>
      </w:pPr>
      <w:r w:rsidRPr="007F562D">
        <w:rPr>
          <w:rFonts w:ascii="Arial" w:hAnsi="Arial" w:cs="Arial"/>
          <w:color w:val="000000" w:themeColor="text1"/>
        </w:rPr>
        <w:t>En el caso de impedimento a la objetividad del [</w:t>
      </w:r>
      <w:r w:rsidR="00C713AD" w:rsidRPr="007F562D">
        <w:rPr>
          <w:rFonts w:ascii="Arial" w:hAnsi="Arial" w:cs="Arial"/>
          <w:color w:val="7030A0"/>
        </w:rPr>
        <w:t>Cargo del Jefe de Auditoría</w:t>
      </w:r>
      <w:r w:rsidRPr="007F562D">
        <w:rPr>
          <w:rFonts w:ascii="Arial" w:hAnsi="Arial" w:cs="Arial"/>
          <w:color w:val="000000" w:themeColor="text1"/>
        </w:rPr>
        <w:t>], de hecho, o en apariencia, el [</w:t>
      </w:r>
      <w:r w:rsidR="00C713AD" w:rsidRPr="007F562D">
        <w:rPr>
          <w:rFonts w:ascii="Arial" w:hAnsi="Arial" w:cs="Arial"/>
          <w:color w:val="7030A0"/>
        </w:rPr>
        <w:t>Cargo del Jefe de Auditoría</w:t>
      </w:r>
      <w:r w:rsidRPr="007F562D">
        <w:rPr>
          <w:rFonts w:ascii="Arial" w:hAnsi="Arial" w:cs="Arial"/>
          <w:color w:val="000000" w:themeColor="text1"/>
        </w:rPr>
        <w:t>] debe declarar dicho impedimento al [</w:t>
      </w:r>
      <w:r w:rsidRPr="007F562D">
        <w:rPr>
          <w:rFonts w:ascii="Arial" w:hAnsi="Arial" w:cs="Arial"/>
          <w:color w:val="E36C0A" w:themeColor="accent6" w:themeShade="BF"/>
        </w:rPr>
        <w:t>Cargo del Jefe de Servicio</w:t>
      </w:r>
      <w:r w:rsidRPr="007F562D">
        <w:rPr>
          <w:rFonts w:ascii="Arial" w:hAnsi="Arial" w:cs="Arial"/>
          <w:color w:val="000000" w:themeColor="text1"/>
        </w:rPr>
        <w:t xml:space="preserve">].  </w:t>
      </w:r>
    </w:p>
    <w:p w14:paraId="291F5256" w14:textId="77777777" w:rsidR="00E90D44" w:rsidRDefault="00E90D44" w:rsidP="00E90D44">
      <w:pPr>
        <w:jc w:val="both"/>
        <w:rPr>
          <w:rFonts w:ascii="Arial" w:hAnsi="Arial" w:cs="Arial"/>
          <w:color w:val="000000" w:themeColor="text1"/>
        </w:rPr>
      </w:pPr>
    </w:p>
    <w:p w14:paraId="398FC23F" w14:textId="22BB59CF"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7.3. Demostrar </w:t>
      </w:r>
      <w:r w:rsidR="002A6960" w:rsidRPr="007F562D">
        <w:rPr>
          <w:rFonts w:ascii="Arial" w:hAnsi="Arial" w:cs="Arial"/>
          <w:b/>
          <w:bCs/>
          <w:color w:val="000000" w:themeColor="text1"/>
        </w:rPr>
        <w:t>C</w:t>
      </w:r>
      <w:r w:rsidRPr="007F562D">
        <w:rPr>
          <w:rFonts w:ascii="Arial" w:hAnsi="Arial" w:cs="Arial"/>
          <w:b/>
          <w:bCs/>
          <w:color w:val="000000" w:themeColor="text1"/>
        </w:rPr>
        <w:t xml:space="preserve">ompetencia </w:t>
      </w:r>
    </w:p>
    <w:p w14:paraId="5B1BACBF"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4FBF0EA0" w14:textId="77777777" w:rsidR="00036AC7" w:rsidRPr="007F562D" w:rsidRDefault="00036AC7" w:rsidP="00036AC7">
      <w:pPr>
        <w:jc w:val="both"/>
        <w:rPr>
          <w:rFonts w:ascii="Arial" w:hAnsi="Arial" w:cs="Arial"/>
          <w:b/>
          <w:bCs/>
          <w:i/>
          <w:iCs/>
          <w:color w:val="000000" w:themeColor="text1"/>
        </w:rPr>
      </w:pPr>
      <w:r w:rsidRPr="007F562D">
        <w:rPr>
          <w:rFonts w:ascii="Arial" w:hAnsi="Arial" w:cs="Arial"/>
          <w:b/>
          <w:bCs/>
          <w:i/>
          <w:iCs/>
          <w:color w:val="000000" w:themeColor="text1"/>
        </w:rPr>
        <w:t>Los auditores internos aplican sus conocimientos, aptitudes y habilidades para cumplir sus roles y responsabilidades de forma exitosa.</w:t>
      </w:r>
    </w:p>
    <w:p w14:paraId="6FA0F7E6"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0D53225A" w14:textId="36300299"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La demostración de competencia requiere el desarrollo y aplicación de conocimientos, aptitudes y habilidades para proporcionar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Dado que los auditores internos proporcionan diversos tipos de servicios, las competencias que necesitan varían para cada auditor. Además de poseer u obtener las competencias necesarias para proporcionar los servicios, los auditores internos mejoran su eficacia y la calidad de sus servicios al perseguir el desarrollo profesional. </w:t>
      </w:r>
    </w:p>
    <w:p w14:paraId="583D874D" w14:textId="77777777" w:rsidR="004E0361"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0B220B24" w14:textId="589B489D"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7.3.1. Competencia</w:t>
      </w:r>
    </w:p>
    <w:p w14:paraId="34122CFC"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38548F45" w14:textId="77777777" w:rsidR="00036AC7" w:rsidRPr="007F562D" w:rsidRDefault="00036AC7" w:rsidP="00036AC7">
      <w:pPr>
        <w:pStyle w:val="ListParagraph"/>
        <w:numPr>
          <w:ilvl w:val="0"/>
          <w:numId w:val="23"/>
        </w:numPr>
        <w:ind w:left="360"/>
        <w:jc w:val="both"/>
        <w:rPr>
          <w:rFonts w:ascii="Arial" w:hAnsi="Arial" w:cs="Arial"/>
          <w:color w:val="000000" w:themeColor="text1"/>
        </w:rPr>
      </w:pPr>
      <w:r w:rsidRPr="007F562D">
        <w:rPr>
          <w:rFonts w:ascii="Arial" w:hAnsi="Arial" w:cs="Arial"/>
          <w:color w:val="000000" w:themeColor="text1"/>
        </w:rPr>
        <w:t xml:space="preserve">Los auditores internos deben reunir u obtener las competencias para cumplir sus responsabilidades de forma exitosa. Las competencias requeridas incluyen los conocimientos, las aptitudes y habilidades que sean apropiados para el puesto de trabajo, así como las responsabilidades acordes con su nivel de experiencia. </w:t>
      </w:r>
    </w:p>
    <w:p w14:paraId="1F092E19" w14:textId="77777777" w:rsidR="00036AC7" w:rsidRPr="007F562D" w:rsidRDefault="00036AC7" w:rsidP="00036AC7">
      <w:pPr>
        <w:jc w:val="both"/>
        <w:rPr>
          <w:rFonts w:ascii="Arial" w:hAnsi="Arial" w:cs="Arial"/>
          <w:color w:val="000000" w:themeColor="text1"/>
        </w:rPr>
      </w:pPr>
    </w:p>
    <w:p w14:paraId="3E3A3B5D" w14:textId="55B35CD7" w:rsidR="00036AC7" w:rsidRPr="005641A1" w:rsidRDefault="00036AC7" w:rsidP="00036AC7">
      <w:pPr>
        <w:pStyle w:val="ListParagraph"/>
        <w:numPr>
          <w:ilvl w:val="0"/>
          <w:numId w:val="23"/>
        </w:numPr>
        <w:ind w:left="360"/>
        <w:jc w:val="both"/>
        <w:rPr>
          <w:rFonts w:ascii="Arial" w:hAnsi="Arial" w:cs="Arial"/>
          <w:color w:val="000000" w:themeColor="text1"/>
        </w:rPr>
      </w:pPr>
      <w:r w:rsidRPr="005641A1">
        <w:rPr>
          <w:rFonts w:ascii="Arial" w:hAnsi="Arial" w:cs="Arial"/>
          <w:color w:val="000000" w:themeColor="text1"/>
        </w:rPr>
        <w:t xml:space="preserve">Los auditores internos deben poseer o desarrollar sus conocimientos sobre las Normas Globales de Auditoría Interna </w:t>
      </w:r>
      <w:r w:rsidRPr="005641A1">
        <w:rPr>
          <w:rFonts w:ascii="Arial" w:hAnsi="Arial" w:cs="Arial"/>
        </w:rPr>
        <w:t xml:space="preserve">del IIA y </w:t>
      </w:r>
      <w:r w:rsidR="004151D0" w:rsidRPr="005641A1">
        <w:rPr>
          <w:rFonts w:ascii="Arial" w:hAnsi="Arial" w:cs="Arial"/>
        </w:rPr>
        <w:t>las directrices técnicas del CAIGG</w:t>
      </w:r>
      <w:r w:rsidRPr="005641A1">
        <w:rPr>
          <w:rFonts w:ascii="Arial" w:hAnsi="Arial" w:cs="Arial"/>
        </w:rPr>
        <w:t xml:space="preserve">. </w:t>
      </w:r>
    </w:p>
    <w:p w14:paraId="5B044729" w14:textId="77777777" w:rsidR="00036AC7" w:rsidRPr="007F562D" w:rsidRDefault="00036AC7" w:rsidP="00036AC7">
      <w:pPr>
        <w:ind w:left="-360"/>
        <w:jc w:val="both"/>
        <w:rPr>
          <w:rFonts w:ascii="Arial" w:hAnsi="Arial" w:cs="Arial"/>
          <w:color w:val="000000" w:themeColor="text1"/>
        </w:rPr>
      </w:pPr>
    </w:p>
    <w:p w14:paraId="4E2ACAB5" w14:textId="77777777" w:rsidR="00036AC7" w:rsidRPr="007F562D" w:rsidRDefault="00036AC7" w:rsidP="00036AC7">
      <w:pPr>
        <w:pStyle w:val="ListParagraph"/>
        <w:numPr>
          <w:ilvl w:val="0"/>
          <w:numId w:val="23"/>
        </w:numPr>
        <w:ind w:left="360"/>
        <w:jc w:val="both"/>
        <w:rPr>
          <w:rFonts w:ascii="Arial" w:hAnsi="Arial" w:cs="Arial"/>
          <w:color w:val="000000" w:themeColor="text1"/>
        </w:rPr>
      </w:pPr>
      <w:r w:rsidRPr="007F562D">
        <w:rPr>
          <w:rFonts w:ascii="Arial" w:hAnsi="Arial" w:cs="Arial"/>
          <w:color w:val="000000" w:themeColor="text1"/>
        </w:rPr>
        <w:t xml:space="preserve">Los auditores internos solo deben participar en aquellos servicios para los cuales tienen, o pueden obtener, las competencias necesarias. </w:t>
      </w:r>
    </w:p>
    <w:p w14:paraId="5AAF6149" w14:textId="77777777" w:rsidR="00036AC7" w:rsidRPr="007F562D" w:rsidRDefault="00036AC7" w:rsidP="00036AC7">
      <w:pPr>
        <w:ind w:left="-360"/>
        <w:jc w:val="both"/>
        <w:rPr>
          <w:rFonts w:ascii="Arial" w:hAnsi="Arial" w:cs="Arial"/>
          <w:color w:val="000000" w:themeColor="text1"/>
        </w:rPr>
      </w:pPr>
    </w:p>
    <w:p w14:paraId="15341E11" w14:textId="60E60C56" w:rsidR="00036AC7" w:rsidRPr="007F562D" w:rsidRDefault="00036AC7" w:rsidP="00036AC7">
      <w:pPr>
        <w:pStyle w:val="ListParagraph"/>
        <w:numPr>
          <w:ilvl w:val="0"/>
          <w:numId w:val="23"/>
        </w:numPr>
        <w:ind w:left="360"/>
        <w:jc w:val="both"/>
        <w:rPr>
          <w:rFonts w:ascii="Arial" w:hAnsi="Arial" w:cs="Arial"/>
          <w:color w:val="000000" w:themeColor="text1"/>
        </w:rPr>
      </w:pPr>
      <w:r w:rsidRPr="007F562D">
        <w:rPr>
          <w:rFonts w:ascii="Arial" w:hAnsi="Arial" w:cs="Arial"/>
          <w:color w:val="000000" w:themeColor="text1"/>
        </w:rPr>
        <w:t>Cada auditor interno es responsable de desarrollarse continuamente y de aplicar las competencias necesarias para cumplir con sus responsabilidades profesionales. Adicionalmente, el [</w:t>
      </w:r>
      <w:r w:rsidRPr="007F562D">
        <w:rPr>
          <w:rFonts w:ascii="Arial" w:hAnsi="Arial" w:cs="Arial"/>
          <w:color w:val="7030A0"/>
        </w:rPr>
        <w:t>Cargo del Jefe de Auditoría</w:t>
      </w:r>
      <w:r w:rsidRPr="007F562D">
        <w:rPr>
          <w:rFonts w:ascii="Arial" w:hAnsi="Arial" w:cs="Arial"/>
          <w:color w:val="000000" w:themeColor="text1"/>
        </w:rPr>
        <w:t>] debe asegurar que la [</w:t>
      </w:r>
      <w:r w:rsidR="00C713AD" w:rsidRPr="007F562D">
        <w:rPr>
          <w:rFonts w:ascii="Arial" w:hAnsi="Arial" w:cs="Arial"/>
          <w:color w:val="00B050"/>
        </w:rPr>
        <w:t>Nombre de la Función de AI</w:t>
      </w:r>
      <w:r w:rsidRPr="007F562D">
        <w:rPr>
          <w:rFonts w:ascii="Arial" w:hAnsi="Arial" w:cs="Arial"/>
          <w:color w:val="000000" w:themeColor="text1"/>
        </w:rPr>
        <w:t>],</w:t>
      </w:r>
      <w:r w:rsidR="0F946870" w:rsidRPr="6E46920B">
        <w:rPr>
          <w:rFonts w:ascii="Arial" w:hAnsi="Arial" w:cs="Arial"/>
          <w:color w:val="000000" w:themeColor="text1"/>
        </w:rPr>
        <w:t xml:space="preserve"> </w:t>
      </w:r>
      <w:r w:rsidRPr="007F562D">
        <w:rPr>
          <w:rFonts w:ascii="Arial" w:hAnsi="Arial" w:cs="Arial"/>
          <w:color w:val="000000" w:themeColor="text1"/>
        </w:rPr>
        <w:t xml:space="preserve">reúne </w:t>
      </w:r>
      <w:r w:rsidR="000F5773" w:rsidRPr="007F562D">
        <w:rPr>
          <w:rFonts w:ascii="Arial" w:hAnsi="Arial" w:cs="Arial"/>
          <w:color w:val="000000" w:themeColor="text1"/>
        </w:rPr>
        <w:t xml:space="preserve">colectivamente </w:t>
      </w:r>
      <w:r w:rsidRPr="007F562D">
        <w:rPr>
          <w:rFonts w:ascii="Arial" w:hAnsi="Arial" w:cs="Arial"/>
          <w:color w:val="000000" w:themeColor="text1"/>
        </w:rPr>
        <w:t xml:space="preserve">las competencias para proporcionar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tal y como se describen en el Estatuto de Auditoría Interna, o debe obtener las competencias necesarias. </w:t>
      </w:r>
    </w:p>
    <w:p w14:paraId="0B721EE9" w14:textId="77777777" w:rsidR="00036AC7" w:rsidRPr="007F562D" w:rsidRDefault="00036AC7" w:rsidP="00036AC7">
      <w:pPr>
        <w:jc w:val="both"/>
        <w:rPr>
          <w:rFonts w:ascii="Arial" w:hAnsi="Arial" w:cs="Arial"/>
          <w:color w:val="000000" w:themeColor="text1"/>
        </w:rPr>
      </w:pPr>
    </w:p>
    <w:p w14:paraId="341894FB" w14:textId="264B8C2A" w:rsidR="00036AC7" w:rsidRPr="007F562D" w:rsidRDefault="00036AC7" w:rsidP="00036AC7">
      <w:pPr>
        <w:pStyle w:val="ListParagraph"/>
        <w:numPr>
          <w:ilvl w:val="0"/>
          <w:numId w:val="23"/>
        </w:numPr>
        <w:ind w:left="426"/>
        <w:jc w:val="both"/>
        <w:rPr>
          <w:rFonts w:ascii="Arial" w:hAnsi="Arial" w:cs="Arial"/>
          <w:color w:val="000000" w:themeColor="text1"/>
        </w:rPr>
      </w:pPr>
      <w:r w:rsidRPr="007F562D">
        <w:rPr>
          <w:rFonts w:ascii="Arial" w:hAnsi="Arial" w:cs="Arial"/>
          <w:color w:val="000000" w:themeColor="text1"/>
        </w:rPr>
        <w:t>El [</w:t>
      </w:r>
      <w:r w:rsidR="00C713AD" w:rsidRPr="007F562D">
        <w:rPr>
          <w:rFonts w:ascii="Arial" w:hAnsi="Arial" w:cs="Arial"/>
          <w:color w:val="7030A0"/>
        </w:rPr>
        <w:t>Cargo del Jefe de Auditoría</w:t>
      </w:r>
      <w:r w:rsidRPr="007F562D">
        <w:rPr>
          <w:rFonts w:ascii="Arial" w:hAnsi="Arial" w:cs="Arial"/>
          <w:color w:val="000000" w:themeColor="text1"/>
        </w:rPr>
        <w:t xml:space="preserve">] debería </w:t>
      </w:r>
      <w:r w:rsidRPr="0098152A">
        <w:rPr>
          <w:rFonts w:ascii="Arial" w:hAnsi="Arial" w:cs="Arial"/>
          <w:color w:val="000000" w:themeColor="text1"/>
        </w:rPr>
        <w:t>incluir el presupuesto de la formación (capacitación) y del desarrollo profesional en el presupuesto de Auditoría Interna y proporcionar oportunidades, tanto internas como externas, a través de la educación</w:t>
      </w:r>
      <w:r w:rsidRPr="007F562D">
        <w:rPr>
          <w:rFonts w:ascii="Arial" w:hAnsi="Arial" w:cs="Arial"/>
          <w:color w:val="000000" w:themeColor="text1"/>
        </w:rPr>
        <w:t xml:space="preserve"> profesional continua, formaciones y conferencias.</w:t>
      </w:r>
    </w:p>
    <w:p w14:paraId="2E182DD6" w14:textId="77777777" w:rsidR="00036AC7" w:rsidRDefault="00036AC7" w:rsidP="00036AC7">
      <w:pPr>
        <w:ind w:left="426"/>
        <w:jc w:val="both"/>
        <w:rPr>
          <w:rFonts w:ascii="Arial" w:hAnsi="Arial" w:cs="Arial"/>
          <w:color w:val="000000" w:themeColor="text1"/>
        </w:rPr>
      </w:pPr>
    </w:p>
    <w:p w14:paraId="49CF5558" w14:textId="77777777" w:rsidR="00C74E50" w:rsidRDefault="00C74E50" w:rsidP="00036AC7">
      <w:pPr>
        <w:ind w:left="426"/>
        <w:jc w:val="both"/>
        <w:rPr>
          <w:rFonts w:ascii="Arial" w:hAnsi="Arial" w:cs="Arial"/>
          <w:color w:val="000000" w:themeColor="text1"/>
        </w:rPr>
      </w:pPr>
    </w:p>
    <w:p w14:paraId="428A4CF9" w14:textId="77777777" w:rsidR="00C74E50" w:rsidRDefault="00C74E50" w:rsidP="00036AC7">
      <w:pPr>
        <w:ind w:left="426"/>
        <w:jc w:val="both"/>
        <w:rPr>
          <w:rFonts w:ascii="Arial" w:hAnsi="Arial" w:cs="Arial"/>
          <w:color w:val="000000" w:themeColor="text1"/>
        </w:rPr>
      </w:pPr>
    </w:p>
    <w:p w14:paraId="7BDA5C4B" w14:textId="77777777" w:rsidR="00C74E50" w:rsidRPr="007F562D" w:rsidRDefault="00C74E50" w:rsidP="00036AC7">
      <w:pPr>
        <w:ind w:left="426"/>
        <w:jc w:val="both"/>
        <w:rPr>
          <w:rFonts w:ascii="Arial" w:hAnsi="Arial" w:cs="Arial"/>
          <w:color w:val="000000" w:themeColor="text1"/>
        </w:rPr>
      </w:pPr>
    </w:p>
    <w:p w14:paraId="4511FC2F" w14:textId="2C7C69C1" w:rsidR="00036AC7" w:rsidRPr="007F562D" w:rsidRDefault="00A96497" w:rsidP="00036AC7">
      <w:pPr>
        <w:jc w:val="both"/>
        <w:rPr>
          <w:rFonts w:ascii="Arial" w:hAnsi="Arial" w:cs="Arial"/>
          <w:b/>
          <w:bCs/>
          <w:color w:val="000000" w:themeColor="text1"/>
        </w:rPr>
      </w:pPr>
      <w:r>
        <w:rPr>
          <w:rFonts w:ascii="Arial" w:hAnsi="Arial" w:cs="Arial"/>
          <w:b/>
          <w:bCs/>
          <w:color w:val="000000" w:themeColor="text1"/>
        </w:rPr>
        <w:lastRenderedPageBreak/>
        <w:t>7.</w:t>
      </w:r>
      <w:r w:rsidR="00036AC7" w:rsidRPr="007F562D">
        <w:rPr>
          <w:rFonts w:ascii="Arial" w:hAnsi="Arial" w:cs="Arial"/>
          <w:b/>
          <w:bCs/>
          <w:color w:val="000000" w:themeColor="text1"/>
        </w:rPr>
        <w:t xml:space="preserve">3.2. Desarrollo Profesional Continuo </w:t>
      </w:r>
    </w:p>
    <w:p w14:paraId="5E047987"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6CB723CE" w14:textId="2AFE5441"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Los auditores internos deben mantener y desarrollar continuamente sus competencias para mejorar la eficacia y calidad de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Los auditores internos deben perseguir su desarrollo profesional continuo, incluyendo su educación y formación (capacitación). Los auditores internos que han conseguido sus certificaciones profesionales de auditoría interna y ejercen como profesionales deben seguir las políticas de educación profesional continua y completar los requisitos aplicables a dichas certificaciones. </w:t>
      </w:r>
    </w:p>
    <w:p w14:paraId="48E58807"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28A0477E" w14:textId="12A7082B"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Los auditores internos son responsables de desarrollar sus competencias y deberían buscar oportunidades de aprendizaje. No obstante, el [</w:t>
      </w:r>
      <w:r w:rsidR="00C713AD" w:rsidRPr="007F562D">
        <w:rPr>
          <w:rFonts w:ascii="Arial" w:hAnsi="Arial" w:cs="Arial"/>
          <w:color w:val="7030A0"/>
        </w:rPr>
        <w:t>Cargo del Jefe de Auditoría</w:t>
      </w:r>
      <w:r w:rsidRPr="007F562D">
        <w:rPr>
          <w:rFonts w:ascii="Arial" w:hAnsi="Arial" w:cs="Arial"/>
          <w:color w:val="000000" w:themeColor="text1"/>
        </w:rPr>
        <w:t>] es responsable de las competencias de la [</w:t>
      </w:r>
      <w:r w:rsidR="00C713AD" w:rsidRPr="007F562D">
        <w:rPr>
          <w:rFonts w:ascii="Arial" w:hAnsi="Arial" w:cs="Arial"/>
          <w:color w:val="00B050"/>
        </w:rPr>
        <w:t>Nombre de la Función de AI</w:t>
      </w:r>
      <w:r w:rsidRPr="007F562D">
        <w:rPr>
          <w:rFonts w:ascii="Arial" w:hAnsi="Arial" w:cs="Arial"/>
          <w:color w:val="000000" w:themeColor="text1"/>
        </w:rPr>
        <w:t>] y debería presupuestar y planificar las oportunidades de proporcionar formación (capacitación) y educación al equipo de Auditoría Interna.</w:t>
      </w:r>
    </w:p>
    <w:p w14:paraId="27E3632C" w14:textId="77777777" w:rsidR="00036AC7" w:rsidRPr="007F562D" w:rsidRDefault="00036AC7" w:rsidP="00036AC7">
      <w:pPr>
        <w:jc w:val="both"/>
        <w:rPr>
          <w:rFonts w:ascii="BasicSans-Light" w:hAnsi="BasicSans-Light" w:cs="BasicSans-Light"/>
          <w:color w:val="3D3C3B"/>
          <w:sz w:val="20"/>
          <w:szCs w:val="20"/>
        </w:rPr>
      </w:pPr>
    </w:p>
    <w:p w14:paraId="596063E0" w14:textId="02857EAB"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El [</w:t>
      </w:r>
      <w:r w:rsidR="00C713AD" w:rsidRPr="007F562D">
        <w:rPr>
          <w:rFonts w:ascii="Arial" w:hAnsi="Arial" w:cs="Arial"/>
          <w:color w:val="7030A0"/>
        </w:rPr>
        <w:t>Cargo del Jefe de Auditoría</w:t>
      </w:r>
      <w:r w:rsidRPr="007F562D">
        <w:rPr>
          <w:rFonts w:ascii="Arial" w:hAnsi="Arial" w:cs="Arial"/>
          <w:color w:val="000000" w:themeColor="text1"/>
        </w:rPr>
        <w:t>] debería asegurar que los planes y presupuestos de formación (capacitación) reflejen el equilibrio entre la inversión en el desarrollo de competencias de la [</w:t>
      </w:r>
      <w:r w:rsidR="00C713AD" w:rsidRPr="007F562D">
        <w:rPr>
          <w:rFonts w:ascii="Arial" w:hAnsi="Arial" w:cs="Arial"/>
          <w:color w:val="00B050"/>
        </w:rPr>
        <w:t>Nombre de la Función de AI</w:t>
      </w:r>
      <w:r w:rsidRPr="007F562D">
        <w:rPr>
          <w:rFonts w:ascii="Arial" w:hAnsi="Arial" w:cs="Arial"/>
          <w:color w:val="000000" w:themeColor="text1"/>
        </w:rPr>
        <w:t>] en su conjunto y el de brindar oportunidades a los auditores internos para conseguir sus objetivos individuales de crecimiento profesional</w:t>
      </w:r>
      <w:r w:rsidR="007F562D">
        <w:rPr>
          <w:rFonts w:ascii="Arial" w:hAnsi="Arial" w:cs="Arial"/>
          <w:color w:val="000000" w:themeColor="text1"/>
        </w:rPr>
        <w:t>.</w:t>
      </w:r>
    </w:p>
    <w:p w14:paraId="61E480DC" w14:textId="77777777" w:rsidR="00036AC7" w:rsidRPr="007F562D" w:rsidRDefault="00036AC7" w:rsidP="00036AC7">
      <w:pPr>
        <w:jc w:val="both"/>
        <w:rPr>
          <w:rFonts w:ascii="Arial" w:hAnsi="Arial" w:cs="Arial"/>
          <w:color w:val="000000" w:themeColor="text1"/>
          <w:highlight w:val="yellow"/>
        </w:rPr>
      </w:pPr>
    </w:p>
    <w:p w14:paraId="163054C3" w14:textId="77777777"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7.4. Ejercer el Debido Cuidado Profesional </w:t>
      </w:r>
    </w:p>
    <w:p w14:paraId="57307256"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789F419A" w14:textId="4255B431" w:rsidR="00036AC7" w:rsidRPr="007F562D" w:rsidRDefault="00036AC7" w:rsidP="00036AC7">
      <w:pPr>
        <w:jc w:val="both"/>
        <w:rPr>
          <w:rFonts w:ascii="Arial" w:hAnsi="Arial" w:cs="Arial"/>
          <w:b/>
          <w:bCs/>
          <w:i/>
          <w:iCs/>
          <w:color w:val="000000" w:themeColor="text1"/>
        </w:rPr>
      </w:pPr>
      <w:r w:rsidRPr="007F562D">
        <w:rPr>
          <w:rFonts w:ascii="Arial" w:hAnsi="Arial" w:cs="Arial"/>
          <w:b/>
          <w:bCs/>
          <w:i/>
          <w:iCs/>
          <w:color w:val="000000" w:themeColor="text1"/>
        </w:rPr>
        <w:t xml:space="preserve">Los auditores internos aplican el debido cuidado profesional cuando planifican y desempeñan los </w:t>
      </w:r>
      <w:r w:rsidR="00894B28" w:rsidRPr="007F562D">
        <w:rPr>
          <w:rFonts w:ascii="Arial" w:hAnsi="Arial" w:cs="Arial"/>
          <w:b/>
          <w:bCs/>
          <w:i/>
          <w:iCs/>
          <w:color w:val="000000" w:themeColor="text1"/>
        </w:rPr>
        <w:t>servicios de auditoría interna</w:t>
      </w:r>
    </w:p>
    <w:p w14:paraId="10A4B486"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9AE2AA9"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Para cumplir con el debido cuidado profesional se requiere:</w:t>
      </w:r>
    </w:p>
    <w:p w14:paraId="49A74ECA" w14:textId="77777777" w:rsidR="00036AC7" w:rsidRPr="007F562D" w:rsidRDefault="00036AC7" w:rsidP="00036AC7">
      <w:pPr>
        <w:jc w:val="both"/>
        <w:rPr>
          <w:rFonts w:ascii="Arial" w:hAnsi="Arial" w:cs="Arial"/>
          <w:color w:val="000000" w:themeColor="text1"/>
        </w:rPr>
      </w:pPr>
    </w:p>
    <w:p w14:paraId="32867A78" w14:textId="77777777" w:rsidR="00036AC7" w:rsidRPr="005641A1" w:rsidRDefault="00036AC7" w:rsidP="00036AC7">
      <w:pPr>
        <w:pStyle w:val="ListParagraph"/>
        <w:numPr>
          <w:ilvl w:val="0"/>
          <w:numId w:val="24"/>
        </w:numPr>
        <w:jc w:val="both"/>
        <w:rPr>
          <w:rFonts w:ascii="Arial" w:hAnsi="Arial" w:cs="Arial"/>
          <w:color w:val="000000" w:themeColor="text1"/>
        </w:rPr>
      </w:pPr>
      <w:r w:rsidRPr="007F562D">
        <w:rPr>
          <w:rFonts w:ascii="Arial" w:hAnsi="Arial" w:cs="Arial"/>
          <w:color w:val="000000" w:themeColor="text1"/>
        </w:rPr>
        <w:t>C</w:t>
      </w:r>
      <w:r w:rsidRPr="005641A1">
        <w:rPr>
          <w:rFonts w:ascii="Arial" w:hAnsi="Arial" w:cs="Arial"/>
          <w:color w:val="000000" w:themeColor="text1"/>
        </w:rPr>
        <w:t xml:space="preserve">onformidad con las Normas Globales de Auditoría Interna. </w:t>
      </w:r>
    </w:p>
    <w:p w14:paraId="6C151453" w14:textId="77777777" w:rsidR="00036AC7" w:rsidRPr="007F562D" w:rsidRDefault="00036AC7" w:rsidP="00036AC7">
      <w:pPr>
        <w:pStyle w:val="ListParagraph"/>
        <w:numPr>
          <w:ilvl w:val="0"/>
          <w:numId w:val="24"/>
        </w:numPr>
        <w:jc w:val="both"/>
        <w:rPr>
          <w:rFonts w:ascii="Arial" w:hAnsi="Arial" w:cs="Arial"/>
        </w:rPr>
      </w:pPr>
      <w:r w:rsidRPr="007F562D">
        <w:rPr>
          <w:rFonts w:ascii="Arial" w:hAnsi="Arial" w:cs="Arial"/>
        </w:rPr>
        <w:t>Aplicar adecuadamente las directrices técnicas del CAIGG.</w:t>
      </w:r>
    </w:p>
    <w:p w14:paraId="7FB99FF8" w14:textId="77777777" w:rsidR="00036AC7" w:rsidRPr="007F562D" w:rsidRDefault="00036AC7" w:rsidP="00036AC7">
      <w:pPr>
        <w:pStyle w:val="ListParagraph"/>
        <w:numPr>
          <w:ilvl w:val="0"/>
          <w:numId w:val="24"/>
        </w:numPr>
        <w:jc w:val="both"/>
        <w:rPr>
          <w:rFonts w:ascii="Arial" w:hAnsi="Arial" w:cs="Arial"/>
          <w:color w:val="000000" w:themeColor="text1"/>
        </w:rPr>
      </w:pPr>
      <w:r w:rsidRPr="007F562D">
        <w:rPr>
          <w:rFonts w:ascii="Arial" w:hAnsi="Arial" w:cs="Arial"/>
          <w:color w:val="000000" w:themeColor="text1"/>
        </w:rPr>
        <w:t xml:space="preserve">Consideración de la naturaleza, circunstancias y requisitos del trabajo a ejecutar. </w:t>
      </w:r>
    </w:p>
    <w:p w14:paraId="0F3AFBFC" w14:textId="77777777" w:rsidR="00036AC7" w:rsidRPr="007F562D" w:rsidRDefault="00036AC7" w:rsidP="00036AC7">
      <w:pPr>
        <w:pStyle w:val="ListParagraph"/>
        <w:numPr>
          <w:ilvl w:val="0"/>
          <w:numId w:val="24"/>
        </w:numPr>
        <w:jc w:val="both"/>
        <w:rPr>
          <w:rFonts w:ascii="Arial" w:hAnsi="Arial" w:cs="Arial"/>
          <w:color w:val="000000" w:themeColor="text1"/>
        </w:rPr>
      </w:pPr>
      <w:r w:rsidRPr="007F562D">
        <w:rPr>
          <w:rFonts w:ascii="Arial" w:hAnsi="Arial" w:cs="Arial"/>
          <w:color w:val="000000" w:themeColor="text1"/>
        </w:rPr>
        <w:t xml:space="preserve">Aplicación del escepticismo profesional para evaluar y cuestionar la información de forma crítica. </w:t>
      </w:r>
    </w:p>
    <w:p w14:paraId="64E1B502"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41E9EBFD" w14:textId="7D4DD8E1"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El debido cuidado profesional requiere que la planificación y ejecución de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se lleven a cabo con diligencia, juicio y escepticismo por parte de unos auditores internos que sean prudentes y competentes. Cuando aplican el debido cuidado profesional, los auditores internos llevan a cabo su trabajo en el mayor interés de aquellos que reciben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si bien no se espera que sean infalibles. </w:t>
      </w:r>
    </w:p>
    <w:p w14:paraId="460F0FB8"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4ADAD245" w14:textId="320FF9C5" w:rsidR="00036AC7" w:rsidRPr="007F562D" w:rsidRDefault="00036AC7" w:rsidP="00036AC7">
      <w:pPr>
        <w:jc w:val="both"/>
        <w:rPr>
          <w:rFonts w:ascii="Arial" w:hAnsi="Arial" w:cs="Arial"/>
          <w:b/>
          <w:bCs/>
        </w:rPr>
      </w:pPr>
      <w:r w:rsidRPr="007F562D">
        <w:rPr>
          <w:rFonts w:ascii="Arial" w:hAnsi="Arial" w:cs="Arial"/>
          <w:b/>
          <w:bCs/>
          <w:color w:val="000000" w:themeColor="text1"/>
        </w:rPr>
        <w:t xml:space="preserve">7.4.1. Conformidad con las Normas Globales de Auditoría </w:t>
      </w:r>
      <w:r w:rsidRPr="007F562D">
        <w:rPr>
          <w:rFonts w:ascii="Arial" w:hAnsi="Arial" w:cs="Arial"/>
          <w:b/>
          <w:bCs/>
        </w:rPr>
        <w:t xml:space="preserve">Interna y </w:t>
      </w:r>
      <w:r w:rsidR="002A6960" w:rsidRPr="007F562D">
        <w:rPr>
          <w:rFonts w:ascii="Arial" w:hAnsi="Arial" w:cs="Arial"/>
          <w:b/>
          <w:bCs/>
        </w:rPr>
        <w:t>A</w:t>
      </w:r>
      <w:r w:rsidRPr="007F562D">
        <w:rPr>
          <w:rFonts w:ascii="Arial" w:hAnsi="Arial" w:cs="Arial"/>
          <w:b/>
          <w:bCs/>
        </w:rPr>
        <w:t xml:space="preserve">plicación de las </w:t>
      </w:r>
      <w:r w:rsidR="002A6960" w:rsidRPr="007F562D">
        <w:rPr>
          <w:rFonts w:ascii="Arial" w:hAnsi="Arial" w:cs="Arial"/>
          <w:b/>
          <w:bCs/>
        </w:rPr>
        <w:t>D</w:t>
      </w:r>
      <w:r w:rsidRPr="007F562D">
        <w:rPr>
          <w:rFonts w:ascii="Arial" w:hAnsi="Arial" w:cs="Arial"/>
          <w:b/>
          <w:bCs/>
        </w:rPr>
        <w:t xml:space="preserve">irectrices </w:t>
      </w:r>
      <w:r w:rsidR="002A6960" w:rsidRPr="007F562D">
        <w:rPr>
          <w:rFonts w:ascii="Arial" w:hAnsi="Arial" w:cs="Arial"/>
          <w:b/>
          <w:bCs/>
        </w:rPr>
        <w:t>T</w:t>
      </w:r>
      <w:r w:rsidRPr="007F562D">
        <w:rPr>
          <w:rFonts w:ascii="Arial" w:hAnsi="Arial" w:cs="Arial"/>
          <w:b/>
          <w:bCs/>
        </w:rPr>
        <w:t>écnicas del CAIGG</w:t>
      </w:r>
    </w:p>
    <w:p w14:paraId="47C18565"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662755D8" w14:textId="4CEB1C9A" w:rsidR="00036AC7" w:rsidRPr="005641A1" w:rsidRDefault="00036AC7" w:rsidP="00036AC7">
      <w:pPr>
        <w:pStyle w:val="ListParagraph"/>
        <w:numPr>
          <w:ilvl w:val="0"/>
          <w:numId w:val="25"/>
        </w:numPr>
        <w:ind w:left="360"/>
        <w:jc w:val="both"/>
        <w:rPr>
          <w:rFonts w:ascii="Arial" w:hAnsi="Arial" w:cs="Arial"/>
          <w:color w:val="000000" w:themeColor="text1"/>
        </w:rPr>
      </w:pPr>
      <w:r w:rsidRPr="007F562D">
        <w:rPr>
          <w:rFonts w:ascii="Arial" w:hAnsi="Arial" w:cs="Arial"/>
          <w:color w:val="000000" w:themeColor="text1"/>
        </w:rPr>
        <w:t xml:space="preserve">Los auditores internos </w:t>
      </w:r>
      <w:r w:rsidRPr="005641A1">
        <w:rPr>
          <w:rFonts w:ascii="Arial" w:hAnsi="Arial" w:cs="Arial"/>
          <w:color w:val="000000" w:themeColor="text1"/>
        </w:rPr>
        <w:t xml:space="preserve">deben planificar y proporcionar los </w:t>
      </w:r>
      <w:r w:rsidR="00894B28" w:rsidRPr="005641A1">
        <w:rPr>
          <w:rFonts w:ascii="Arial" w:hAnsi="Arial" w:cs="Arial"/>
          <w:color w:val="000000" w:themeColor="text1"/>
        </w:rPr>
        <w:t>servicios de auditoría interna</w:t>
      </w:r>
      <w:r w:rsidRPr="005641A1">
        <w:rPr>
          <w:rFonts w:ascii="Arial" w:hAnsi="Arial" w:cs="Arial"/>
          <w:color w:val="000000" w:themeColor="text1"/>
        </w:rPr>
        <w:t xml:space="preserve"> de conformidad con las Normas Globales de Auditoría Interna y </w:t>
      </w:r>
      <w:r w:rsidRPr="005641A1">
        <w:rPr>
          <w:rFonts w:ascii="Arial" w:hAnsi="Arial" w:cs="Arial"/>
        </w:rPr>
        <w:t xml:space="preserve">las directrices técnicas del CAIGG. </w:t>
      </w:r>
    </w:p>
    <w:p w14:paraId="5FEDBE84" w14:textId="435D4F04" w:rsidR="00036AC7" w:rsidRPr="00E05185" w:rsidRDefault="00036AC7" w:rsidP="00036AC7">
      <w:pPr>
        <w:pStyle w:val="ListParagraph"/>
        <w:numPr>
          <w:ilvl w:val="0"/>
          <w:numId w:val="25"/>
        </w:numPr>
        <w:ind w:left="360"/>
        <w:jc w:val="both"/>
        <w:rPr>
          <w:rFonts w:ascii="Arial" w:hAnsi="Arial" w:cs="Arial"/>
          <w:color w:val="000000" w:themeColor="text1"/>
        </w:rPr>
      </w:pPr>
      <w:r w:rsidRPr="007F562D">
        <w:rPr>
          <w:rFonts w:ascii="Arial" w:hAnsi="Arial" w:cs="Arial"/>
          <w:color w:val="000000" w:themeColor="text1"/>
        </w:rPr>
        <w:lastRenderedPageBreak/>
        <w:t>Las metodologías de la [</w:t>
      </w:r>
      <w:r w:rsidR="00C713AD" w:rsidRPr="007F562D">
        <w:rPr>
          <w:rFonts w:ascii="Arial" w:hAnsi="Arial" w:cs="Arial"/>
          <w:color w:val="00B050"/>
        </w:rPr>
        <w:t>Nombre de la Función de AI</w:t>
      </w:r>
      <w:r w:rsidRPr="007F562D">
        <w:rPr>
          <w:rFonts w:ascii="Arial" w:hAnsi="Arial" w:cs="Arial"/>
          <w:color w:val="000000" w:themeColor="text1"/>
        </w:rPr>
        <w:t xml:space="preserve">] deben ser establecidas, </w:t>
      </w:r>
      <w:r w:rsidRPr="005641A1">
        <w:rPr>
          <w:rFonts w:ascii="Arial" w:hAnsi="Arial" w:cs="Arial"/>
          <w:color w:val="000000" w:themeColor="text1"/>
        </w:rPr>
        <w:t xml:space="preserve">documentadas y mantenidas en consonancia con las Normas Globales de Auditoría Interna y </w:t>
      </w:r>
      <w:r w:rsidRPr="005641A1">
        <w:rPr>
          <w:rFonts w:ascii="Arial" w:hAnsi="Arial" w:cs="Arial"/>
        </w:rPr>
        <w:t xml:space="preserve">las directrices técnicas del CAIGG. </w:t>
      </w:r>
    </w:p>
    <w:p w14:paraId="251469F9" w14:textId="77777777" w:rsidR="00E05185" w:rsidRDefault="00E05185" w:rsidP="00E05185">
      <w:pPr>
        <w:pStyle w:val="ListParagraph"/>
        <w:ind w:left="360"/>
        <w:jc w:val="both"/>
        <w:rPr>
          <w:rFonts w:ascii="Arial" w:hAnsi="Arial" w:cs="Arial"/>
          <w:color w:val="000000" w:themeColor="text1"/>
        </w:rPr>
      </w:pPr>
    </w:p>
    <w:p w14:paraId="3EB2C5C4" w14:textId="1B324628" w:rsidR="00036AC7" w:rsidRPr="007F562D" w:rsidRDefault="00036AC7" w:rsidP="00036AC7">
      <w:pPr>
        <w:pStyle w:val="ListParagraph"/>
        <w:numPr>
          <w:ilvl w:val="0"/>
          <w:numId w:val="25"/>
        </w:numPr>
        <w:ind w:left="360"/>
        <w:jc w:val="both"/>
        <w:rPr>
          <w:rFonts w:ascii="Arial" w:hAnsi="Arial" w:cs="Arial"/>
          <w:color w:val="000000" w:themeColor="text1"/>
        </w:rPr>
      </w:pPr>
      <w:r w:rsidRPr="007F562D">
        <w:rPr>
          <w:rFonts w:ascii="Arial" w:hAnsi="Arial" w:cs="Arial"/>
          <w:color w:val="000000" w:themeColor="text1"/>
        </w:rPr>
        <w:t xml:space="preserve">Los auditores internos deben seguir las </w:t>
      </w:r>
      <w:r w:rsidR="004E0361" w:rsidRPr="007F562D">
        <w:rPr>
          <w:rFonts w:ascii="Arial" w:hAnsi="Arial" w:cs="Arial"/>
          <w:color w:val="000000" w:themeColor="text1"/>
        </w:rPr>
        <w:t>NOGAI</w:t>
      </w:r>
      <w:r w:rsidRPr="007F562D">
        <w:rPr>
          <w:rFonts w:ascii="Arial" w:hAnsi="Arial" w:cs="Arial"/>
          <w:color w:val="000000" w:themeColor="text1"/>
        </w:rPr>
        <w:t xml:space="preserve"> y metodologías de la [</w:t>
      </w:r>
      <w:r w:rsidR="00C713AD" w:rsidRPr="007F562D">
        <w:rPr>
          <w:rFonts w:ascii="Arial" w:hAnsi="Arial" w:cs="Arial"/>
          <w:color w:val="00B050"/>
        </w:rPr>
        <w:t>Nombre de la Función de AI</w:t>
      </w:r>
      <w:r w:rsidRPr="007F562D">
        <w:rPr>
          <w:rFonts w:ascii="Arial" w:hAnsi="Arial" w:cs="Arial"/>
          <w:color w:val="000000" w:themeColor="text1"/>
        </w:rPr>
        <w:t xml:space="preserve">] al planificar y llevar a cabo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y al comunicar los resultados. </w:t>
      </w:r>
    </w:p>
    <w:p w14:paraId="6B59B4AF" w14:textId="77777777" w:rsidR="00036AC7" w:rsidRPr="007F562D" w:rsidRDefault="00036AC7" w:rsidP="00036AC7">
      <w:pPr>
        <w:ind w:left="-360" w:firstLine="60"/>
        <w:jc w:val="both"/>
        <w:rPr>
          <w:rFonts w:ascii="Arial" w:hAnsi="Arial" w:cs="Arial"/>
          <w:color w:val="000000" w:themeColor="text1"/>
        </w:rPr>
      </w:pPr>
    </w:p>
    <w:p w14:paraId="6B759E86" w14:textId="3C1BE4D6" w:rsidR="00036AC7" w:rsidRPr="007F562D" w:rsidRDefault="00036AC7" w:rsidP="00036AC7">
      <w:pPr>
        <w:pStyle w:val="ListParagraph"/>
        <w:numPr>
          <w:ilvl w:val="0"/>
          <w:numId w:val="25"/>
        </w:numPr>
        <w:ind w:left="360"/>
        <w:jc w:val="both"/>
        <w:rPr>
          <w:rFonts w:ascii="Arial" w:hAnsi="Arial" w:cs="Arial"/>
          <w:color w:val="000000" w:themeColor="text1"/>
        </w:rPr>
      </w:pPr>
      <w:r w:rsidRPr="007F562D">
        <w:rPr>
          <w:rFonts w:ascii="Arial" w:hAnsi="Arial" w:cs="Arial"/>
          <w:color w:val="000000" w:themeColor="text1"/>
        </w:rPr>
        <w:t xml:space="preserve">Si las </w:t>
      </w:r>
      <w:r w:rsidR="004E0361" w:rsidRPr="007F562D">
        <w:rPr>
          <w:rFonts w:ascii="Arial" w:hAnsi="Arial" w:cs="Arial"/>
          <w:color w:val="000000" w:themeColor="text1"/>
        </w:rPr>
        <w:t>NOGAI</w:t>
      </w:r>
      <w:r w:rsidRPr="007F562D">
        <w:rPr>
          <w:rFonts w:ascii="Arial" w:hAnsi="Arial" w:cs="Arial"/>
          <w:color w:val="000000" w:themeColor="text1"/>
        </w:rPr>
        <w:t xml:space="preserve"> y </w:t>
      </w:r>
      <w:r w:rsidRPr="007F562D">
        <w:rPr>
          <w:rFonts w:ascii="Arial" w:hAnsi="Arial" w:cs="Arial"/>
        </w:rPr>
        <w:t>las directrices técnicas del CAIGG</w:t>
      </w:r>
      <w:r w:rsidRPr="007F562D">
        <w:rPr>
          <w:rFonts w:ascii="Arial" w:hAnsi="Arial" w:cs="Arial"/>
          <w:color w:val="C00000"/>
        </w:rPr>
        <w:t xml:space="preserve"> </w:t>
      </w:r>
      <w:r w:rsidRPr="007F562D">
        <w:rPr>
          <w:rFonts w:ascii="Arial" w:hAnsi="Arial" w:cs="Arial"/>
          <w:color w:val="000000" w:themeColor="text1"/>
        </w:rPr>
        <w:t xml:space="preserve">se utilizan junto con requerimientos emitidos por </w:t>
      </w:r>
      <w:r w:rsidRPr="007F562D">
        <w:rPr>
          <w:rFonts w:ascii="Arial" w:hAnsi="Arial" w:cs="Arial"/>
        </w:rPr>
        <w:t xml:space="preserve">otros órganos rectores o reguladores, las comunicaciones de auditoría interna también deben citar el uso de los otros requerimientos cuando sea apropiado. </w:t>
      </w:r>
    </w:p>
    <w:p w14:paraId="73E55BF8" w14:textId="4AA65888" w:rsidR="00036AC7" w:rsidRPr="007F562D" w:rsidRDefault="00036AC7" w:rsidP="00036AC7">
      <w:pPr>
        <w:pStyle w:val="ListParagraph"/>
        <w:numPr>
          <w:ilvl w:val="0"/>
          <w:numId w:val="25"/>
        </w:numPr>
        <w:ind w:left="360"/>
        <w:jc w:val="both"/>
        <w:rPr>
          <w:rFonts w:ascii="Arial" w:hAnsi="Arial" w:cs="Arial"/>
          <w:color w:val="000000" w:themeColor="text1"/>
        </w:rPr>
      </w:pPr>
      <w:r w:rsidRPr="007F562D">
        <w:rPr>
          <w:rFonts w:ascii="Arial" w:hAnsi="Arial" w:cs="Arial"/>
          <w:color w:val="000000" w:themeColor="text1"/>
        </w:rPr>
        <w:t xml:space="preserve">Si las leyes o regulaciones prohíben a los auditores internos la conformidad con alguna parte de las </w:t>
      </w:r>
      <w:r w:rsidR="004E0361" w:rsidRPr="007F562D">
        <w:rPr>
          <w:rFonts w:ascii="Arial" w:hAnsi="Arial" w:cs="Arial"/>
        </w:rPr>
        <w:t>NOGAI</w:t>
      </w:r>
      <w:r w:rsidRPr="007F562D">
        <w:rPr>
          <w:rFonts w:ascii="Arial" w:hAnsi="Arial" w:cs="Arial"/>
          <w:color w:val="000000" w:themeColor="text1"/>
        </w:rPr>
        <w:t xml:space="preserve">, se requiere cumplimiento con todas las demás partes de las </w:t>
      </w:r>
      <w:r w:rsidR="004E0361" w:rsidRPr="007F562D">
        <w:rPr>
          <w:rFonts w:ascii="Arial" w:hAnsi="Arial" w:cs="Arial"/>
        </w:rPr>
        <w:t>NOGAI</w:t>
      </w:r>
      <w:r w:rsidRPr="007F562D">
        <w:rPr>
          <w:rFonts w:ascii="Arial" w:hAnsi="Arial" w:cs="Arial"/>
          <w:color w:val="C00000"/>
        </w:rPr>
        <w:t xml:space="preserve"> </w:t>
      </w:r>
      <w:r w:rsidRPr="007F562D">
        <w:rPr>
          <w:rFonts w:ascii="Arial" w:hAnsi="Arial" w:cs="Arial"/>
          <w:color w:val="000000" w:themeColor="text1"/>
        </w:rPr>
        <w:t xml:space="preserve">y se deben realizar las declaraciones correspondientes. </w:t>
      </w:r>
    </w:p>
    <w:p w14:paraId="41063447" w14:textId="77777777" w:rsidR="00036AC7" w:rsidRPr="007F562D" w:rsidRDefault="00036AC7" w:rsidP="00036AC7">
      <w:pPr>
        <w:ind w:left="-360" w:firstLine="60"/>
        <w:jc w:val="both"/>
        <w:rPr>
          <w:rFonts w:ascii="Arial" w:hAnsi="Arial" w:cs="Arial"/>
          <w:color w:val="000000" w:themeColor="text1"/>
        </w:rPr>
      </w:pPr>
    </w:p>
    <w:p w14:paraId="261052F3" w14:textId="7AF34D3C" w:rsidR="00036AC7" w:rsidRPr="007F562D" w:rsidRDefault="00036AC7" w:rsidP="00036AC7">
      <w:pPr>
        <w:pStyle w:val="ListParagraph"/>
        <w:numPr>
          <w:ilvl w:val="0"/>
          <w:numId w:val="25"/>
        </w:numPr>
        <w:ind w:left="360"/>
        <w:jc w:val="both"/>
        <w:rPr>
          <w:rFonts w:ascii="Arial" w:hAnsi="Arial" w:cs="Arial"/>
          <w:color w:val="000000" w:themeColor="text1"/>
        </w:rPr>
      </w:pPr>
      <w:r w:rsidRPr="007F562D">
        <w:rPr>
          <w:rFonts w:ascii="Arial" w:hAnsi="Arial" w:cs="Arial"/>
          <w:color w:val="000000" w:themeColor="text1"/>
        </w:rPr>
        <w:t xml:space="preserve">En el caso de que los auditores no puedan cumplir algún requerimiento de las </w:t>
      </w:r>
      <w:r w:rsidR="004E0361" w:rsidRPr="007F562D">
        <w:rPr>
          <w:rFonts w:ascii="Arial" w:hAnsi="Arial" w:cs="Arial"/>
          <w:color w:val="000000" w:themeColor="text1"/>
        </w:rPr>
        <w:t>NOGAI</w:t>
      </w:r>
      <w:r w:rsidRPr="007F562D">
        <w:rPr>
          <w:rFonts w:ascii="Arial" w:hAnsi="Arial" w:cs="Arial"/>
          <w:color w:val="000000" w:themeColor="text1"/>
        </w:rPr>
        <w:t>, el [</w:t>
      </w:r>
      <w:r w:rsidR="00C713AD" w:rsidRPr="007F562D">
        <w:rPr>
          <w:rFonts w:ascii="Arial" w:hAnsi="Arial" w:cs="Arial"/>
          <w:color w:val="7030A0"/>
        </w:rPr>
        <w:t>Cargo del Jefe de Auditoría</w:t>
      </w:r>
      <w:r w:rsidRPr="007F562D">
        <w:rPr>
          <w:rFonts w:ascii="Arial" w:hAnsi="Arial" w:cs="Arial"/>
          <w:color w:val="000000" w:themeColor="text1"/>
        </w:rPr>
        <w:t xml:space="preserve">] debe documentar y comunicar la descripción de la circunstancia, las acciones alternativas tomadas, y la justificación. </w:t>
      </w:r>
    </w:p>
    <w:p w14:paraId="5B4AEEDF"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64BABC7F" w14:textId="3FADE6D7" w:rsidR="00036AC7" w:rsidRPr="007F562D" w:rsidRDefault="00036AC7" w:rsidP="00036AC7">
      <w:pPr>
        <w:pStyle w:val="ListParagraph"/>
        <w:numPr>
          <w:ilvl w:val="0"/>
          <w:numId w:val="25"/>
        </w:numPr>
        <w:ind w:left="360"/>
        <w:jc w:val="both"/>
        <w:rPr>
          <w:rFonts w:ascii="Arial" w:hAnsi="Arial" w:cs="Arial"/>
          <w:color w:val="000000" w:themeColor="text1"/>
        </w:rPr>
      </w:pPr>
      <w:r w:rsidRPr="007F562D">
        <w:rPr>
          <w:rFonts w:ascii="Arial" w:hAnsi="Arial" w:cs="Arial"/>
          <w:color w:val="000000" w:themeColor="text1"/>
        </w:rPr>
        <w:t>El [</w:t>
      </w:r>
      <w:r w:rsidR="00C713AD" w:rsidRPr="007F562D">
        <w:rPr>
          <w:rFonts w:ascii="Arial" w:hAnsi="Arial" w:cs="Arial"/>
          <w:color w:val="7030A0"/>
        </w:rPr>
        <w:t>Cargo del Jefe de Auditoría</w:t>
      </w:r>
      <w:r w:rsidRPr="007F562D">
        <w:rPr>
          <w:rFonts w:ascii="Arial" w:hAnsi="Arial" w:cs="Arial"/>
          <w:color w:val="000000" w:themeColor="text1"/>
        </w:rPr>
        <w:t xml:space="preserve">] debería revisar las </w:t>
      </w:r>
      <w:r w:rsidR="004E0361" w:rsidRPr="007F562D">
        <w:rPr>
          <w:rFonts w:ascii="Arial" w:hAnsi="Arial" w:cs="Arial"/>
          <w:color w:val="000000" w:themeColor="text1"/>
        </w:rPr>
        <w:t>NOGAI</w:t>
      </w:r>
      <w:r w:rsidRPr="007F562D">
        <w:rPr>
          <w:rFonts w:ascii="Arial" w:hAnsi="Arial" w:cs="Arial"/>
          <w:color w:val="000000" w:themeColor="text1"/>
        </w:rPr>
        <w:t xml:space="preserve"> y </w:t>
      </w:r>
      <w:r w:rsidRPr="007F562D">
        <w:rPr>
          <w:rFonts w:ascii="Arial" w:hAnsi="Arial" w:cs="Arial"/>
        </w:rPr>
        <w:t xml:space="preserve">las directrices técnicas del CAIGG, </w:t>
      </w:r>
      <w:r w:rsidRPr="007F562D">
        <w:rPr>
          <w:rFonts w:ascii="Arial" w:hAnsi="Arial" w:cs="Arial"/>
          <w:color w:val="000000" w:themeColor="text1"/>
        </w:rPr>
        <w:t>cuando hay cambios y alinear las metodologías de la [</w:t>
      </w:r>
      <w:r w:rsidR="00C713AD" w:rsidRPr="007F562D">
        <w:rPr>
          <w:rFonts w:ascii="Arial" w:hAnsi="Arial" w:cs="Arial"/>
          <w:color w:val="00B050"/>
        </w:rPr>
        <w:t>Nombre de la Función de AI</w:t>
      </w:r>
      <w:r w:rsidRPr="007F562D">
        <w:rPr>
          <w:rFonts w:ascii="Arial" w:hAnsi="Arial" w:cs="Arial"/>
          <w:color w:val="000000" w:themeColor="text1"/>
        </w:rPr>
        <w:t xml:space="preserve">] de manera acorde. En al caso de existir incoherencias entre las </w:t>
      </w:r>
      <w:r w:rsidR="004E0361" w:rsidRPr="007F562D">
        <w:rPr>
          <w:rFonts w:ascii="Arial" w:hAnsi="Arial" w:cs="Arial"/>
          <w:color w:val="000000" w:themeColor="text1"/>
        </w:rPr>
        <w:t>NOGAI</w:t>
      </w:r>
      <w:r w:rsidRPr="007F562D">
        <w:rPr>
          <w:rFonts w:ascii="Arial" w:hAnsi="Arial" w:cs="Arial"/>
          <w:color w:val="000000" w:themeColor="text1"/>
        </w:rPr>
        <w:t xml:space="preserve"> y los requisitos emitidos por otros </w:t>
      </w:r>
      <w:r w:rsidRPr="007F562D">
        <w:rPr>
          <w:rFonts w:ascii="Arial" w:hAnsi="Arial" w:cs="Arial"/>
        </w:rPr>
        <w:t xml:space="preserve">órganos rectores, los </w:t>
      </w:r>
      <w:r w:rsidRPr="007F562D">
        <w:rPr>
          <w:rFonts w:ascii="Arial" w:hAnsi="Arial" w:cs="Arial"/>
          <w:color w:val="000000" w:themeColor="text1"/>
        </w:rPr>
        <w:t>auditores internos y a la [</w:t>
      </w:r>
      <w:r w:rsidR="00C713AD" w:rsidRPr="007F562D">
        <w:rPr>
          <w:rFonts w:ascii="Arial" w:hAnsi="Arial" w:cs="Arial"/>
          <w:color w:val="00B050"/>
        </w:rPr>
        <w:t>Nombre de la Función de AI</w:t>
      </w:r>
      <w:r w:rsidRPr="007F562D">
        <w:rPr>
          <w:rFonts w:ascii="Arial" w:hAnsi="Arial" w:cs="Arial"/>
          <w:color w:val="000000" w:themeColor="text1"/>
        </w:rPr>
        <w:t>] podrán cumplir con los otros requisitos más restrictivos, ya sea por exigencia o por elección.</w:t>
      </w:r>
    </w:p>
    <w:p w14:paraId="6ADE4C05" w14:textId="77777777" w:rsidR="00036AC7" w:rsidRPr="007F562D" w:rsidRDefault="00036AC7" w:rsidP="00036AC7">
      <w:pPr>
        <w:jc w:val="both"/>
        <w:rPr>
          <w:rFonts w:ascii="Arial" w:hAnsi="Arial" w:cs="Arial"/>
          <w:color w:val="000000" w:themeColor="text1"/>
        </w:rPr>
      </w:pPr>
    </w:p>
    <w:p w14:paraId="6D174DA1" w14:textId="6877F258" w:rsidR="00036AC7" w:rsidRPr="007F562D" w:rsidRDefault="00036AC7" w:rsidP="00036AC7">
      <w:pPr>
        <w:autoSpaceDE w:val="0"/>
        <w:autoSpaceDN w:val="0"/>
        <w:adjustRightInd w:val="0"/>
        <w:jc w:val="both"/>
        <w:rPr>
          <w:rFonts w:ascii="Arial" w:hAnsi="Arial" w:cs="Arial"/>
          <w:color w:val="000000" w:themeColor="text1"/>
        </w:rPr>
      </w:pPr>
      <w:r w:rsidRPr="007F562D">
        <w:rPr>
          <w:rFonts w:ascii="Arial" w:hAnsi="Arial" w:cs="Arial"/>
          <w:color w:val="000000" w:themeColor="text1"/>
        </w:rPr>
        <w:t>En el caso de que los auditores no puedan cumplir alguna Norma al ejecutar el trabajo de auditoría interna, deberían comunicar los motivos de dicho incumplimiento al [</w:t>
      </w:r>
      <w:r w:rsidR="00C713AD" w:rsidRPr="007F562D">
        <w:rPr>
          <w:rFonts w:ascii="Arial" w:hAnsi="Arial" w:cs="Arial"/>
          <w:color w:val="7030A0"/>
        </w:rPr>
        <w:t>Cargo del Jefe de Auditoría</w:t>
      </w:r>
      <w:r w:rsidRPr="007F562D">
        <w:rPr>
          <w:rFonts w:ascii="Arial" w:hAnsi="Arial" w:cs="Arial"/>
          <w:color w:val="000000" w:themeColor="text1"/>
        </w:rPr>
        <w:t>], así como los efectos del incumplimiento sobre el trabajo. El [</w:t>
      </w:r>
      <w:r w:rsidR="00C713AD" w:rsidRPr="007F562D">
        <w:rPr>
          <w:rFonts w:ascii="Arial" w:hAnsi="Arial" w:cs="Arial"/>
          <w:color w:val="7030A0"/>
        </w:rPr>
        <w:t>Cargo del Jefe de Auditoría</w:t>
      </w:r>
      <w:r w:rsidRPr="007F562D">
        <w:rPr>
          <w:rFonts w:ascii="Arial" w:hAnsi="Arial" w:cs="Arial"/>
          <w:color w:val="000000" w:themeColor="text1"/>
        </w:rPr>
        <w:t>] debería orientarles sobre cómo y a quién deben comunicar esta no conformidad.</w:t>
      </w:r>
    </w:p>
    <w:p w14:paraId="320A1665" w14:textId="77777777" w:rsidR="00036AC7" w:rsidRPr="007F562D" w:rsidRDefault="00036AC7" w:rsidP="00036AC7">
      <w:pPr>
        <w:autoSpaceDE w:val="0"/>
        <w:autoSpaceDN w:val="0"/>
        <w:adjustRightInd w:val="0"/>
        <w:rPr>
          <w:rFonts w:ascii="BasicSans-Light" w:hAnsi="BasicSans-Light" w:cs="BasicSans-Light"/>
          <w:color w:val="3D3C3B"/>
          <w:sz w:val="20"/>
          <w:szCs w:val="20"/>
        </w:rPr>
      </w:pPr>
    </w:p>
    <w:p w14:paraId="4809F2BD" w14:textId="75922A93"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7.4.2. Debido </w:t>
      </w:r>
      <w:r w:rsidR="002A6960" w:rsidRPr="007F562D">
        <w:rPr>
          <w:rFonts w:ascii="Arial" w:hAnsi="Arial" w:cs="Arial"/>
          <w:b/>
          <w:bCs/>
          <w:color w:val="000000" w:themeColor="text1"/>
        </w:rPr>
        <w:t>C</w:t>
      </w:r>
      <w:r w:rsidRPr="007F562D">
        <w:rPr>
          <w:rFonts w:ascii="Arial" w:hAnsi="Arial" w:cs="Arial"/>
          <w:b/>
          <w:bCs/>
          <w:color w:val="000000" w:themeColor="text1"/>
        </w:rPr>
        <w:t xml:space="preserve">uidado </w:t>
      </w:r>
      <w:r w:rsidR="002A6960" w:rsidRPr="007F562D">
        <w:rPr>
          <w:rFonts w:ascii="Arial" w:hAnsi="Arial" w:cs="Arial"/>
          <w:b/>
          <w:bCs/>
          <w:color w:val="000000" w:themeColor="text1"/>
        </w:rPr>
        <w:t>P</w:t>
      </w:r>
      <w:r w:rsidRPr="007F562D">
        <w:rPr>
          <w:rFonts w:ascii="Arial" w:hAnsi="Arial" w:cs="Arial"/>
          <w:b/>
          <w:bCs/>
          <w:color w:val="000000" w:themeColor="text1"/>
        </w:rPr>
        <w:t xml:space="preserve">rofesional </w:t>
      </w:r>
    </w:p>
    <w:p w14:paraId="40B21287"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0A7DA508"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Los auditores internos deben aplicar el debido cuidado profesional al evaluar la naturaleza, circunstancias y requisitos de los servicios que se proporcionarán, incluyendo: </w:t>
      </w:r>
    </w:p>
    <w:p w14:paraId="1130CB2C"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7EF115B" w14:textId="77777777" w:rsidR="00036AC7" w:rsidRPr="007F562D" w:rsidRDefault="00036AC7" w:rsidP="00036AC7">
      <w:pPr>
        <w:pStyle w:val="ListParagraph"/>
        <w:numPr>
          <w:ilvl w:val="0"/>
          <w:numId w:val="26"/>
        </w:numPr>
        <w:jc w:val="both"/>
        <w:rPr>
          <w:rFonts w:ascii="Arial" w:hAnsi="Arial" w:cs="Arial"/>
          <w:color w:val="000000" w:themeColor="text1"/>
        </w:rPr>
      </w:pPr>
      <w:r w:rsidRPr="007F562D">
        <w:rPr>
          <w:rFonts w:ascii="Arial" w:hAnsi="Arial" w:cs="Arial"/>
          <w:color w:val="000000" w:themeColor="text1"/>
        </w:rPr>
        <w:t>La estrategia y objetivos del [</w:t>
      </w:r>
      <w:r w:rsidRPr="007F562D">
        <w:rPr>
          <w:rFonts w:ascii="Arial" w:hAnsi="Arial" w:cs="Arial"/>
          <w:color w:val="FF0000"/>
        </w:rPr>
        <w:t>Nombre del Servicio</w:t>
      </w:r>
      <w:r w:rsidRPr="007F562D">
        <w:rPr>
          <w:rFonts w:ascii="Arial" w:hAnsi="Arial" w:cs="Arial"/>
          <w:color w:val="000000" w:themeColor="text1"/>
        </w:rPr>
        <w:t xml:space="preserve">]. </w:t>
      </w:r>
    </w:p>
    <w:p w14:paraId="497996A4" w14:textId="470BED0B" w:rsidR="00036AC7" w:rsidRPr="007F562D" w:rsidRDefault="00036AC7" w:rsidP="00036AC7">
      <w:pPr>
        <w:pStyle w:val="ListParagraph"/>
        <w:numPr>
          <w:ilvl w:val="0"/>
          <w:numId w:val="26"/>
        </w:numPr>
        <w:jc w:val="both"/>
        <w:rPr>
          <w:rFonts w:ascii="Arial" w:hAnsi="Arial" w:cs="Arial"/>
          <w:color w:val="000000" w:themeColor="text1"/>
        </w:rPr>
      </w:pPr>
      <w:r w:rsidRPr="007F562D">
        <w:rPr>
          <w:rFonts w:ascii="Arial" w:hAnsi="Arial" w:cs="Arial"/>
          <w:color w:val="000000" w:themeColor="text1"/>
        </w:rPr>
        <w:t xml:space="preserve">Los intereses de aquellos que reciben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y los de otras partes interesadas. </w:t>
      </w:r>
    </w:p>
    <w:p w14:paraId="5894EF76" w14:textId="77777777" w:rsidR="00036AC7" w:rsidRPr="007F562D" w:rsidRDefault="00036AC7" w:rsidP="00036AC7">
      <w:pPr>
        <w:pStyle w:val="ListParagraph"/>
        <w:numPr>
          <w:ilvl w:val="0"/>
          <w:numId w:val="26"/>
        </w:numPr>
        <w:jc w:val="both"/>
        <w:rPr>
          <w:rFonts w:ascii="Arial" w:hAnsi="Arial" w:cs="Arial"/>
          <w:color w:val="000000" w:themeColor="text1"/>
        </w:rPr>
      </w:pPr>
      <w:r w:rsidRPr="007F562D">
        <w:rPr>
          <w:rFonts w:ascii="Arial" w:hAnsi="Arial" w:cs="Arial"/>
          <w:color w:val="000000" w:themeColor="text1"/>
        </w:rPr>
        <w:t xml:space="preserve">La adecuación y eficacia de los procesos de gobierno, gestión de riesgos y control. </w:t>
      </w:r>
    </w:p>
    <w:p w14:paraId="64B3728F" w14:textId="50563D94" w:rsidR="00036AC7" w:rsidRPr="007F562D" w:rsidRDefault="00036AC7" w:rsidP="00036AC7">
      <w:pPr>
        <w:pStyle w:val="ListParagraph"/>
        <w:numPr>
          <w:ilvl w:val="0"/>
          <w:numId w:val="26"/>
        </w:numPr>
        <w:jc w:val="both"/>
        <w:rPr>
          <w:rFonts w:ascii="Arial" w:hAnsi="Arial" w:cs="Arial"/>
          <w:color w:val="000000" w:themeColor="text1"/>
        </w:rPr>
      </w:pPr>
      <w:r w:rsidRPr="007F562D">
        <w:rPr>
          <w:rFonts w:ascii="Arial" w:hAnsi="Arial" w:cs="Arial"/>
          <w:color w:val="000000" w:themeColor="text1"/>
        </w:rPr>
        <w:t xml:space="preserve">Los costos en relación con los potenciales beneficios de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que se llevarán a cabo. </w:t>
      </w:r>
    </w:p>
    <w:p w14:paraId="533EB8FB" w14:textId="77777777" w:rsidR="00036AC7" w:rsidRPr="007F562D" w:rsidRDefault="00036AC7" w:rsidP="00036AC7">
      <w:pPr>
        <w:pStyle w:val="ListParagraph"/>
        <w:numPr>
          <w:ilvl w:val="0"/>
          <w:numId w:val="26"/>
        </w:numPr>
        <w:jc w:val="both"/>
        <w:rPr>
          <w:rFonts w:ascii="Arial" w:hAnsi="Arial" w:cs="Arial"/>
          <w:color w:val="000000" w:themeColor="text1"/>
        </w:rPr>
      </w:pPr>
      <w:r w:rsidRPr="007F562D">
        <w:rPr>
          <w:rFonts w:ascii="Arial" w:hAnsi="Arial" w:cs="Arial"/>
          <w:color w:val="000000" w:themeColor="text1"/>
        </w:rPr>
        <w:t>La magnitud y oportunidad del trabajo requerido para lograr los objetivos del trabajo.</w:t>
      </w:r>
    </w:p>
    <w:p w14:paraId="284B57A4" w14:textId="77777777" w:rsidR="00036AC7" w:rsidRPr="007F562D" w:rsidRDefault="00036AC7" w:rsidP="00036AC7">
      <w:pPr>
        <w:pStyle w:val="ListParagraph"/>
        <w:numPr>
          <w:ilvl w:val="0"/>
          <w:numId w:val="26"/>
        </w:numPr>
        <w:jc w:val="both"/>
        <w:rPr>
          <w:rFonts w:ascii="Arial" w:hAnsi="Arial" w:cs="Arial"/>
          <w:color w:val="000000" w:themeColor="text1"/>
        </w:rPr>
      </w:pPr>
      <w:r w:rsidRPr="007F562D">
        <w:rPr>
          <w:rFonts w:ascii="Arial" w:hAnsi="Arial" w:cs="Arial"/>
          <w:color w:val="000000" w:themeColor="text1"/>
        </w:rPr>
        <w:t xml:space="preserve">La relativa complejidad, materialidad o importancia de los riesgos de la actividad bajo revisión. </w:t>
      </w:r>
    </w:p>
    <w:p w14:paraId="6D6DFBFA" w14:textId="77777777" w:rsidR="00036AC7" w:rsidRPr="007F562D" w:rsidRDefault="00036AC7" w:rsidP="00036AC7">
      <w:pPr>
        <w:pStyle w:val="ListParagraph"/>
        <w:numPr>
          <w:ilvl w:val="0"/>
          <w:numId w:val="26"/>
        </w:numPr>
        <w:jc w:val="both"/>
        <w:rPr>
          <w:rFonts w:ascii="Arial" w:hAnsi="Arial" w:cs="Arial"/>
          <w:color w:val="000000" w:themeColor="text1"/>
        </w:rPr>
      </w:pPr>
      <w:r w:rsidRPr="007F562D">
        <w:rPr>
          <w:rFonts w:ascii="Arial" w:hAnsi="Arial" w:cs="Arial"/>
          <w:color w:val="000000" w:themeColor="text1"/>
        </w:rPr>
        <w:lastRenderedPageBreak/>
        <w:t xml:space="preserve">La probabilidad de que ocurran errores significativos, fraudes, incumplimientos y otros riesgos que pudiesen afectar a los objetivos, operaciones o recursos. </w:t>
      </w:r>
    </w:p>
    <w:p w14:paraId="2F689803" w14:textId="77777777" w:rsidR="00036AC7" w:rsidRPr="007F562D" w:rsidRDefault="00036AC7" w:rsidP="00036AC7">
      <w:pPr>
        <w:pStyle w:val="ListParagraph"/>
        <w:numPr>
          <w:ilvl w:val="0"/>
          <w:numId w:val="26"/>
        </w:numPr>
        <w:jc w:val="both"/>
        <w:rPr>
          <w:rFonts w:ascii="Arial" w:hAnsi="Arial" w:cs="Arial"/>
          <w:color w:val="000000" w:themeColor="text1"/>
        </w:rPr>
      </w:pPr>
      <w:r w:rsidRPr="007F562D">
        <w:rPr>
          <w:rFonts w:ascii="Arial" w:hAnsi="Arial" w:cs="Arial"/>
          <w:color w:val="000000" w:themeColor="text1"/>
        </w:rPr>
        <w:t xml:space="preserve">El uso de técnicas, herramientas y tecnologías apropiadas. </w:t>
      </w:r>
    </w:p>
    <w:p w14:paraId="5A9C7E09"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409BFC08" w14:textId="31057EEE" w:rsidR="00036AC7" w:rsidRDefault="00036AC7" w:rsidP="00036AC7">
      <w:pPr>
        <w:jc w:val="both"/>
        <w:rPr>
          <w:rFonts w:ascii="Arial" w:hAnsi="Arial" w:cs="Arial"/>
          <w:color w:val="000000" w:themeColor="text1"/>
        </w:rPr>
      </w:pPr>
      <w:r w:rsidRPr="007F562D">
        <w:rPr>
          <w:rFonts w:ascii="Arial" w:hAnsi="Arial" w:cs="Arial"/>
          <w:color w:val="000000" w:themeColor="text1"/>
        </w:rPr>
        <w:t xml:space="preserve">El debido cuidado profesional también requiere equilibrar los costos de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(como los recursos necesarios) con los beneficios que puedan traer. </w:t>
      </w:r>
    </w:p>
    <w:p w14:paraId="63C9D43D" w14:textId="77777777" w:rsidR="001F6B5B" w:rsidRDefault="001F6B5B" w:rsidP="00036AC7">
      <w:pPr>
        <w:jc w:val="both"/>
        <w:rPr>
          <w:rFonts w:ascii="Arial" w:hAnsi="Arial" w:cs="Arial"/>
          <w:color w:val="000000" w:themeColor="text1"/>
        </w:rPr>
      </w:pPr>
    </w:p>
    <w:p w14:paraId="6BD2F197" w14:textId="2383AADF"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7.4.3. Escepticismo </w:t>
      </w:r>
      <w:r w:rsidR="002A6960" w:rsidRPr="007F562D">
        <w:rPr>
          <w:rFonts w:ascii="Arial" w:hAnsi="Arial" w:cs="Arial"/>
          <w:b/>
          <w:bCs/>
          <w:color w:val="000000" w:themeColor="text1"/>
        </w:rPr>
        <w:t>P</w:t>
      </w:r>
      <w:r w:rsidRPr="007F562D">
        <w:rPr>
          <w:rFonts w:ascii="Arial" w:hAnsi="Arial" w:cs="Arial"/>
          <w:b/>
          <w:bCs/>
          <w:color w:val="000000" w:themeColor="text1"/>
        </w:rPr>
        <w:t xml:space="preserve">rofesional </w:t>
      </w:r>
    </w:p>
    <w:p w14:paraId="168B310F"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74E5C205" w14:textId="6CAEF014"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Los auditores internos deben aplicar el escepticismo profesional cuando planifican y prestan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w:t>
      </w:r>
    </w:p>
    <w:p w14:paraId="2D513526"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F70CC0C"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El escepticismo profesional permite a los auditores internos hacer sus valoraciones basadas en hechos, información y aspectos lógicos en lugar de creencias o convicciones. El escepticismo es la actitud de cuestionar o dudar siempre sobre la validez y veracidad de declaraciones u otra información. Los auditores internos aplican el escepticismo profesional cuando buscan evidencias que respaldan las declaraciones hechas por la dirección, en lugar de confiar en que la información sea verdadera o genuina sin cuestionar o ponerla en duda. El escepticismo profesional requiere tener curiosidad y el deseo de explorar más profundamente sobre un tema determinado. </w:t>
      </w:r>
    </w:p>
    <w:p w14:paraId="4550A8A6"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4262BC4D"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Para aplicar el escepticismo profesional los auditores internos deben:</w:t>
      </w:r>
    </w:p>
    <w:p w14:paraId="60DEA133"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57DB0974" w14:textId="77777777" w:rsidR="00036AC7" w:rsidRPr="007F562D" w:rsidRDefault="00036AC7" w:rsidP="00036AC7">
      <w:pPr>
        <w:pStyle w:val="ListParagraph"/>
        <w:numPr>
          <w:ilvl w:val="0"/>
          <w:numId w:val="27"/>
        </w:numPr>
        <w:jc w:val="both"/>
        <w:rPr>
          <w:rFonts w:ascii="Arial" w:hAnsi="Arial" w:cs="Arial"/>
          <w:color w:val="000000" w:themeColor="text1"/>
        </w:rPr>
      </w:pPr>
      <w:r w:rsidRPr="007F562D">
        <w:rPr>
          <w:rFonts w:ascii="Arial" w:hAnsi="Arial" w:cs="Arial"/>
          <w:color w:val="000000" w:themeColor="text1"/>
        </w:rPr>
        <w:t xml:space="preserve">Mantener una actitud que incluye una mente inquisitiva. </w:t>
      </w:r>
    </w:p>
    <w:p w14:paraId="09067E83" w14:textId="77777777" w:rsidR="00036AC7" w:rsidRPr="007F562D" w:rsidRDefault="00036AC7" w:rsidP="00036AC7">
      <w:pPr>
        <w:pStyle w:val="ListParagraph"/>
        <w:numPr>
          <w:ilvl w:val="0"/>
          <w:numId w:val="27"/>
        </w:numPr>
        <w:jc w:val="both"/>
        <w:rPr>
          <w:rFonts w:ascii="Arial" w:hAnsi="Arial" w:cs="Arial"/>
          <w:color w:val="000000" w:themeColor="text1"/>
        </w:rPr>
      </w:pPr>
      <w:r w:rsidRPr="007F562D">
        <w:rPr>
          <w:rFonts w:ascii="Arial" w:hAnsi="Arial" w:cs="Arial"/>
          <w:color w:val="000000" w:themeColor="text1"/>
        </w:rPr>
        <w:t xml:space="preserve">Evaluar de forma crítica la fiabilidad de la información. </w:t>
      </w:r>
    </w:p>
    <w:p w14:paraId="5930131F" w14:textId="77777777" w:rsidR="00036AC7" w:rsidRPr="007F562D" w:rsidRDefault="00036AC7" w:rsidP="00036AC7">
      <w:pPr>
        <w:pStyle w:val="ListParagraph"/>
        <w:numPr>
          <w:ilvl w:val="0"/>
          <w:numId w:val="27"/>
        </w:numPr>
        <w:jc w:val="both"/>
        <w:rPr>
          <w:rFonts w:ascii="Arial" w:hAnsi="Arial" w:cs="Arial"/>
          <w:color w:val="000000" w:themeColor="text1"/>
        </w:rPr>
      </w:pPr>
      <w:r w:rsidRPr="007F562D">
        <w:rPr>
          <w:rFonts w:ascii="Arial" w:hAnsi="Arial" w:cs="Arial"/>
          <w:color w:val="000000" w:themeColor="text1"/>
        </w:rPr>
        <w:t xml:space="preserve">Ser directos y honestos cuando plantean sus inquietudes y preguntar sobre información que presenta inconsistencias. </w:t>
      </w:r>
    </w:p>
    <w:p w14:paraId="245A7A8F" w14:textId="77777777" w:rsidR="00036AC7" w:rsidRPr="007F562D" w:rsidRDefault="00036AC7" w:rsidP="00036AC7">
      <w:pPr>
        <w:pStyle w:val="ListParagraph"/>
        <w:numPr>
          <w:ilvl w:val="0"/>
          <w:numId w:val="27"/>
        </w:numPr>
        <w:jc w:val="both"/>
        <w:rPr>
          <w:rFonts w:ascii="Arial" w:hAnsi="Arial" w:cs="Arial"/>
          <w:color w:val="000000" w:themeColor="text1"/>
        </w:rPr>
      </w:pPr>
      <w:r w:rsidRPr="007F562D">
        <w:rPr>
          <w:rFonts w:ascii="Arial" w:hAnsi="Arial" w:cs="Arial"/>
          <w:color w:val="000000" w:themeColor="text1"/>
        </w:rPr>
        <w:t xml:space="preserve">Buscar evidencias adicionales para poder valorar información y las declaraciones que podrían ser incompletas, incoherentes, falsas, o que puedan inducir a error. </w:t>
      </w:r>
    </w:p>
    <w:p w14:paraId="3E1C81D0"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7EFBCBA8" w14:textId="77777777"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7.5. Mantener la Confidencialidad </w:t>
      </w:r>
    </w:p>
    <w:p w14:paraId="1CC0EC89"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303F0B07" w14:textId="77777777" w:rsidR="00036AC7" w:rsidRPr="007F562D" w:rsidRDefault="00036AC7" w:rsidP="00036AC7">
      <w:pPr>
        <w:jc w:val="both"/>
        <w:rPr>
          <w:rFonts w:ascii="Arial" w:hAnsi="Arial" w:cs="Arial"/>
          <w:b/>
          <w:bCs/>
          <w:i/>
          <w:iCs/>
          <w:color w:val="000000" w:themeColor="text1"/>
        </w:rPr>
      </w:pPr>
      <w:r w:rsidRPr="007F562D">
        <w:rPr>
          <w:rFonts w:ascii="Arial" w:hAnsi="Arial" w:cs="Arial"/>
          <w:b/>
          <w:bCs/>
          <w:i/>
          <w:iCs/>
          <w:color w:val="000000" w:themeColor="text1"/>
        </w:rPr>
        <w:t xml:space="preserve">Los auditores internos utilizan y protegen la información de manera adecuada. </w:t>
      </w:r>
    </w:p>
    <w:p w14:paraId="7D96DB6A"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F6C637A" w14:textId="6CFCB5CF"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Dado que los auditores internos cuentan con acceso irrestricto a los datos, registros y otra información necesaria para cumplir el Mandato de Auditoría Interna, a menudo reciben información confidencial, de propiedad </w:t>
      </w:r>
      <w:r w:rsidRPr="3BC86646">
        <w:rPr>
          <w:rFonts w:ascii="Arial" w:hAnsi="Arial" w:cs="Arial"/>
          <w:color w:val="000000" w:themeColor="text1"/>
        </w:rPr>
        <w:t>exclusiva</w:t>
      </w:r>
      <w:r w:rsidR="4E255151" w:rsidRPr="3BC86646">
        <w:rPr>
          <w:rFonts w:ascii="Arial" w:hAnsi="Arial" w:cs="Arial"/>
          <w:color w:val="000000" w:themeColor="text1"/>
        </w:rPr>
        <w:t xml:space="preserve"> </w:t>
      </w:r>
      <w:r w:rsidRPr="3BC86646">
        <w:rPr>
          <w:rFonts w:ascii="Arial" w:hAnsi="Arial" w:cs="Arial"/>
          <w:color w:val="000000" w:themeColor="text1"/>
        </w:rPr>
        <w:t>y</w:t>
      </w:r>
      <w:r w:rsidRPr="007F562D">
        <w:rPr>
          <w:rFonts w:ascii="Arial" w:hAnsi="Arial" w:cs="Arial"/>
          <w:color w:val="000000" w:themeColor="text1"/>
        </w:rPr>
        <w:t>/o información que permita la identificación personal</w:t>
      </w:r>
      <w:r w:rsidR="7671170B" w:rsidRPr="698AFC8E">
        <w:rPr>
          <w:rFonts w:ascii="Arial" w:hAnsi="Arial" w:cs="Arial"/>
          <w:color w:val="000000" w:themeColor="text1"/>
        </w:rPr>
        <w:t xml:space="preserve"> (sensible)</w:t>
      </w:r>
      <w:r w:rsidRPr="698AFC8E">
        <w:rPr>
          <w:rFonts w:ascii="Arial" w:hAnsi="Arial" w:cs="Arial"/>
          <w:color w:val="000000" w:themeColor="text1"/>
        </w:rPr>
        <w:t>.</w:t>
      </w:r>
      <w:r w:rsidRPr="007F562D">
        <w:rPr>
          <w:rFonts w:ascii="Arial" w:hAnsi="Arial" w:cs="Arial"/>
          <w:color w:val="000000" w:themeColor="text1"/>
        </w:rPr>
        <w:t xml:space="preserve">  Esto incluye la </w:t>
      </w:r>
      <w:r w:rsidRPr="3BC86646">
        <w:rPr>
          <w:rFonts w:ascii="Arial" w:hAnsi="Arial" w:cs="Arial"/>
          <w:color w:val="000000" w:themeColor="text1"/>
        </w:rPr>
        <w:t>información</w:t>
      </w:r>
      <w:r w:rsidRPr="007F562D">
        <w:rPr>
          <w:rFonts w:ascii="Arial" w:hAnsi="Arial" w:cs="Arial"/>
          <w:color w:val="000000" w:themeColor="text1"/>
        </w:rPr>
        <w:t xml:space="preserve"> en formato físico o digital, así como la información derivada de las comunicaciones orales, como las conversaciones formales o informales en reuniones. Los auditores internos deben respetar el valor y la titularidad de la información que reciben, al emplearla solo para finalidades profesionales y protegerla del acceso o divulgación no intencionada, tanto interna como externa. </w:t>
      </w:r>
    </w:p>
    <w:p w14:paraId="1C30FD70"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E777B6B" w14:textId="765D9478"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7.5.1. Uso de </w:t>
      </w:r>
      <w:r w:rsidR="00B95950" w:rsidRPr="007F562D">
        <w:rPr>
          <w:rFonts w:ascii="Arial" w:hAnsi="Arial" w:cs="Arial"/>
          <w:b/>
          <w:bCs/>
          <w:color w:val="000000" w:themeColor="text1"/>
        </w:rPr>
        <w:t>Información</w:t>
      </w:r>
      <w:r w:rsidRPr="007F562D">
        <w:rPr>
          <w:rFonts w:ascii="Arial" w:hAnsi="Arial" w:cs="Arial"/>
          <w:b/>
          <w:bCs/>
          <w:color w:val="000000" w:themeColor="text1"/>
        </w:rPr>
        <w:t xml:space="preserve"> </w:t>
      </w:r>
    </w:p>
    <w:p w14:paraId="68C68785"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2349D661" w14:textId="1B9AE886"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lastRenderedPageBreak/>
        <w:t>Los auditores internos deben seguir las políticas, procedimientos, leyes y regulaciones que sean relevantes cuando emplean la información, tanto de la Auditoría Interna como del [</w:t>
      </w:r>
      <w:r w:rsidRPr="007F562D">
        <w:rPr>
          <w:rFonts w:ascii="Arial" w:hAnsi="Arial" w:cs="Arial"/>
          <w:color w:val="FF0000"/>
        </w:rPr>
        <w:t>Nombre del Servicio</w:t>
      </w:r>
      <w:r w:rsidRPr="007F562D">
        <w:rPr>
          <w:rFonts w:ascii="Arial" w:hAnsi="Arial" w:cs="Arial"/>
          <w:color w:val="000000" w:themeColor="text1"/>
        </w:rPr>
        <w:t xml:space="preserve">]. </w:t>
      </w:r>
    </w:p>
    <w:p w14:paraId="75C2F1DE" w14:textId="77777777" w:rsidR="00B95950" w:rsidRPr="007F562D" w:rsidRDefault="00B95950" w:rsidP="00036AC7">
      <w:pPr>
        <w:jc w:val="both"/>
        <w:rPr>
          <w:rFonts w:ascii="Arial" w:hAnsi="Arial" w:cs="Arial"/>
          <w:color w:val="000000" w:themeColor="text1"/>
        </w:rPr>
      </w:pPr>
    </w:p>
    <w:p w14:paraId="62B211A4" w14:textId="4FF2B638"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Los auditores internos no deben utilizar información para el lucro personal o que de alguna manera fuera contraria a, o en detrimento de, los objetivos legítimos y éticos de</w:t>
      </w:r>
      <w:r w:rsidR="007F562D">
        <w:rPr>
          <w:rFonts w:ascii="Arial" w:hAnsi="Arial" w:cs="Arial"/>
          <w:color w:val="000000" w:themeColor="text1"/>
        </w:rPr>
        <w:t>l</w:t>
      </w:r>
      <w:r w:rsidRPr="007F562D">
        <w:rPr>
          <w:rFonts w:ascii="Arial" w:hAnsi="Arial" w:cs="Arial"/>
          <w:color w:val="000000" w:themeColor="text1"/>
        </w:rPr>
        <w:t xml:space="preserve"> </w:t>
      </w:r>
      <w:r w:rsidR="007F562D" w:rsidRPr="007F562D">
        <w:rPr>
          <w:rFonts w:ascii="Arial" w:hAnsi="Arial" w:cs="Arial"/>
          <w:color w:val="000000" w:themeColor="text1"/>
        </w:rPr>
        <w:t>[</w:t>
      </w:r>
      <w:r w:rsidR="007F562D" w:rsidRPr="007F562D">
        <w:rPr>
          <w:rFonts w:ascii="Arial" w:hAnsi="Arial" w:cs="Arial"/>
          <w:color w:val="FF0000"/>
        </w:rPr>
        <w:t>Nombre del Servicio</w:t>
      </w:r>
      <w:r w:rsidR="007F562D" w:rsidRPr="007F562D">
        <w:rPr>
          <w:rFonts w:ascii="Arial" w:hAnsi="Arial" w:cs="Arial"/>
          <w:color w:val="000000" w:themeColor="text1"/>
        </w:rPr>
        <w:t>].</w:t>
      </w:r>
    </w:p>
    <w:p w14:paraId="645BA894" w14:textId="77777777" w:rsidR="00036AC7" w:rsidRPr="007F562D" w:rsidRDefault="00036AC7" w:rsidP="00036AC7">
      <w:pPr>
        <w:jc w:val="both"/>
        <w:rPr>
          <w:rFonts w:ascii="Arial" w:hAnsi="Arial" w:cs="Arial"/>
          <w:color w:val="000000" w:themeColor="text1"/>
        </w:rPr>
      </w:pPr>
    </w:p>
    <w:p w14:paraId="2B5F141A" w14:textId="2C07F7FE"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Con respecto al manejo de datos sensibles y/o personales, los auditores internos deben aplicar las medidas apropiadas de seguridad digital definidas tanto </w:t>
      </w:r>
      <w:r w:rsidR="00EB5896" w:rsidRPr="007F562D">
        <w:rPr>
          <w:rFonts w:ascii="Arial" w:hAnsi="Arial" w:cs="Arial"/>
          <w:color w:val="000000" w:themeColor="text1"/>
        </w:rPr>
        <w:t>por</w:t>
      </w:r>
      <w:r w:rsidRPr="007F562D">
        <w:rPr>
          <w:rFonts w:ascii="Arial" w:hAnsi="Arial" w:cs="Arial"/>
          <w:color w:val="000000" w:themeColor="text1"/>
        </w:rPr>
        <w:t xml:space="preserve"> la </w:t>
      </w:r>
      <w:r w:rsidR="007F562D">
        <w:rPr>
          <w:rFonts w:ascii="Arial" w:hAnsi="Arial" w:cs="Arial"/>
          <w:color w:val="000000" w:themeColor="text1"/>
        </w:rPr>
        <w:t>a</w:t>
      </w:r>
      <w:r w:rsidRPr="007F562D">
        <w:rPr>
          <w:rFonts w:ascii="Arial" w:hAnsi="Arial" w:cs="Arial"/>
          <w:color w:val="000000" w:themeColor="text1"/>
        </w:rPr>
        <w:t xml:space="preserve">uditoría </w:t>
      </w:r>
      <w:r w:rsidR="007F562D">
        <w:rPr>
          <w:rFonts w:ascii="Arial" w:hAnsi="Arial" w:cs="Arial"/>
          <w:color w:val="000000" w:themeColor="text1"/>
        </w:rPr>
        <w:t>i</w:t>
      </w:r>
      <w:r w:rsidRPr="007F562D">
        <w:rPr>
          <w:rFonts w:ascii="Arial" w:hAnsi="Arial" w:cs="Arial"/>
          <w:color w:val="000000" w:themeColor="text1"/>
        </w:rPr>
        <w:t xml:space="preserve">nterna como </w:t>
      </w:r>
      <w:r w:rsidR="00EB5896" w:rsidRPr="007F562D">
        <w:rPr>
          <w:rFonts w:ascii="Arial" w:hAnsi="Arial" w:cs="Arial"/>
          <w:color w:val="000000" w:themeColor="text1"/>
        </w:rPr>
        <w:t>por</w:t>
      </w:r>
      <w:r w:rsidRPr="007F562D">
        <w:rPr>
          <w:rFonts w:ascii="Arial" w:hAnsi="Arial" w:cs="Arial"/>
          <w:color w:val="000000" w:themeColor="text1"/>
        </w:rPr>
        <w:t xml:space="preserve"> el [</w:t>
      </w:r>
      <w:r w:rsidRPr="007F562D">
        <w:rPr>
          <w:rFonts w:ascii="Arial" w:hAnsi="Arial" w:cs="Arial"/>
          <w:color w:val="FF0000"/>
        </w:rPr>
        <w:t>Nombre del Servicio</w:t>
      </w:r>
      <w:r w:rsidRPr="007F562D">
        <w:rPr>
          <w:rFonts w:ascii="Arial" w:hAnsi="Arial" w:cs="Arial"/>
          <w:color w:val="000000" w:themeColor="text1"/>
        </w:rPr>
        <w:t xml:space="preserve">]. </w:t>
      </w:r>
    </w:p>
    <w:p w14:paraId="7992F738" w14:textId="77777777" w:rsidR="00036AC7" w:rsidRDefault="00036AC7" w:rsidP="00036AC7">
      <w:pPr>
        <w:jc w:val="both"/>
        <w:rPr>
          <w:rFonts w:ascii="Arial" w:hAnsi="Arial" w:cs="Arial"/>
          <w:color w:val="000000" w:themeColor="text1"/>
        </w:rPr>
      </w:pPr>
    </w:p>
    <w:p w14:paraId="16230E04" w14:textId="1D64089B"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7.5.2. Protección de la información </w:t>
      </w:r>
    </w:p>
    <w:p w14:paraId="59DD6DDE"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ECCC341" w14:textId="6A2CB77D" w:rsidR="00036AC7" w:rsidRPr="007F562D" w:rsidRDefault="00036AC7" w:rsidP="00036AC7">
      <w:pPr>
        <w:pStyle w:val="ListParagraph"/>
        <w:numPr>
          <w:ilvl w:val="0"/>
          <w:numId w:val="28"/>
        </w:numPr>
        <w:ind w:left="360"/>
        <w:jc w:val="both"/>
        <w:rPr>
          <w:rFonts w:ascii="Arial" w:hAnsi="Arial" w:cs="Arial"/>
          <w:color w:val="000000" w:themeColor="text1"/>
        </w:rPr>
      </w:pPr>
      <w:r w:rsidRPr="007F562D">
        <w:rPr>
          <w:rFonts w:ascii="Arial" w:hAnsi="Arial" w:cs="Arial"/>
          <w:color w:val="000000" w:themeColor="text1"/>
        </w:rPr>
        <w:t xml:space="preserve">Los auditores internos deben conocer sus responsabilidades sobre la protección de la información y actuar de forma que demuestren su respeto a la confidencialidad, privacidad y titularidad de la información que obtienen al desempeñar los </w:t>
      </w:r>
      <w:r w:rsidR="00894B28" w:rsidRPr="007F562D">
        <w:rPr>
          <w:rFonts w:ascii="Arial" w:hAnsi="Arial" w:cs="Arial"/>
          <w:color w:val="000000" w:themeColor="text1"/>
        </w:rPr>
        <w:t>servicios de auditoría interna</w:t>
      </w:r>
      <w:r w:rsidRPr="007F562D">
        <w:rPr>
          <w:rFonts w:ascii="Arial" w:hAnsi="Arial" w:cs="Arial"/>
          <w:color w:val="000000" w:themeColor="text1"/>
        </w:rPr>
        <w:t xml:space="preserve">, o como resultado de sus relaciones profesionales. </w:t>
      </w:r>
    </w:p>
    <w:p w14:paraId="306B53C7" w14:textId="77777777" w:rsidR="00036AC7" w:rsidRPr="007F562D" w:rsidRDefault="00036AC7" w:rsidP="00036AC7">
      <w:pPr>
        <w:ind w:left="-360" w:firstLine="60"/>
        <w:jc w:val="both"/>
        <w:rPr>
          <w:rFonts w:ascii="Arial" w:hAnsi="Arial" w:cs="Arial"/>
          <w:color w:val="000000" w:themeColor="text1"/>
        </w:rPr>
      </w:pPr>
    </w:p>
    <w:p w14:paraId="2079D7DB" w14:textId="09E26B6C" w:rsidR="00036AC7" w:rsidRPr="007F562D" w:rsidRDefault="00036AC7" w:rsidP="00036AC7">
      <w:pPr>
        <w:pStyle w:val="ListParagraph"/>
        <w:numPr>
          <w:ilvl w:val="0"/>
          <w:numId w:val="28"/>
        </w:numPr>
        <w:ind w:left="360"/>
        <w:jc w:val="both"/>
        <w:rPr>
          <w:rFonts w:ascii="Arial" w:hAnsi="Arial" w:cs="Arial"/>
          <w:color w:val="000000" w:themeColor="text1"/>
        </w:rPr>
      </w:pPr>
      <w:r w:rsidRPr="007F562D">
        <w:rPr>
          <w:rFonts w:ascii="Arial" w:hAnsi="Arial" w:cs="Arial"/>
          <w:color w:val="000000" w:themeColor="text1"/>
        </w:rPr>
        <w:t>Los auditores internos deben conocer y atenerse a las leyes y regulaciones en relación con la confidencialidad, privacidad y seguridad de la información que son aplicables a la [</w:t>
      </w:r>
      <w:r w:rsidRPr="007F562D">
        <w:rPr>
          <w:rFonts w:ascii="Arial" w:hAnsi="Arial" w:cs="Arial"/>
          <w:color w:val="FF0000"/>
        </w:rPr>
        <w:t>Nombre del Servicio</w:t>
      </w:r>
      <w:r w:rsidRPr="007F562D">
        <w:rPr>
          <w:rFonts w:ascii="Arial" w:hAnsi="Arial" w:cs="Arial"/>
          <w:color w:val="000000" w:themeColor="text1"/>
        </w:rPr>
        <w:t>] y a la [</w:t>
      </w:r>
      <w:r w:rsidR="00C713AD" w:rsidRPr="007F562D">
        <w:rPr>
          <w:rFonts w:ascii="Arial" w:hAnsi="Arial" w:cs="Arial"/>
          <w:color w:val="00B050"/>
        </w:rPr>
        <w:t>Nombre de la Función de AI</w:t>
      </w:r>
      <w:r w:rsidRPr="007F562D">
        <w:rPr>
          <w:rFonts w:ascii="Arial" w:hAnsi="Arial" w:cs="Arial"/>
          <w:color w:val="000000" w:themeColor="text1"/>
        </w:rPr>
        <w:t xml:space="preserve">]. </w:t>
      </w:r>
    </w:p>
    <w:p w14:paraId="7D5AA8DF"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A0D7BAF" w14:textId="77777777" w:rsidR="00036AC7" w:rsidRPr="007F562D" w:rsidRDefault="00036AC7" w:rsidP="00832D9C">
      <w:pPr>
        <w:pStyle w:val="ListParagraph"/>
        <w:numPr>
          <w:ilvl w:val="0"/>
          <w:numId w:val="28"/>
        </w:numPr>
        <w:ind w:left="426"/>
        <w:jc w:val="both"/>
        <w:rPr>
          <w:rFonts w:ascii="Arial" w:hAnsi="Arial" w:cs="Arial"/>
          <w:color w:val="000000" w:themeColor="text1"/>
        </w:rPr>
      </w:pPr>
      <w:r w:rsidRPr="007F562D">
        <w:rPr>
          <w:rFonts w:ascii="Arial" w:hAnsi="Arial" w:cs="Arial"/>
          <w:color w:val="000000" w:themeColor="text1"/>
        </w:rPr>
        <w:t>Las consideraciones que son especialmente relevantes incluyen:</w:t>
      </w:r>
    </w:p>
    <w:p w14:paraId="124EA80B" w14:textId="77777777" w:rsidR="00036AC7" w:rsidRPr="007F562D" w:rsidRDefault="00036AC7" w:rsidP="00036AC7">
      <w:pPr>
        <w:jc w:val="both"/>
        <w:rPr>
          <w:rFonts w:ascii="Arial" w:hAnsi="Arial" w:cs="Arial"/>
          <w:color w:val="000000" w:themeColor="text1"/>
        </w:rPr>
      </w:pPr>
    </w:p>
    <w:p w14:paraId="6E915BB3" w14:textId="77777777" w:rsidR="00036AC7" w:rsidRPr="007F562D" w:rsidRDefault="00036AC7" w:rsidP="007F562D">
      <w:pPr>
        <w:pStyle w:val="ListParagraph"/>
        <w:numPr>
          <w:ilvl w:val="0"/>
          <w:numId w:val="42"/>
        </w:numPr>
        <w:jc w:val="both"/>
        <w:rPr>
          <w:rFonts w:ascii="Arial" w:hAnsi="Arial" w:cs="Arial"/>
          <w:color w:val="000000" w:themeColor="text1"/>
        </w:rPr>
      </w:pPr>
      <w:r w:rsidRPr="007F562D">
        <w:rPr>
          <w:rFonts w:ascii="Arial" w:hAnsi="Arial" w:cs="Arial"/>
          <w:color w:val="000000" w:themeColor="text1"/>
        </w:rPr>
        <w:t xml:space="preserve">La custodia, retención y disposición de los registros de los trabajos. </w:t>
      </w:r>
    </w:p>
    <w:p w14:paraId="5977DA96" w14:textId="77777777" w:rsidR="00036AC7" w:rsidRPr="007F562D" w:rsidRDefault="00036AC7" w:rsidP="007F562D">
      <w:pPr>
        <w:pStyle w:val="ListParagraph"/>
        <w:numPr>
          <w:ilvl w:val="0"/>
          <w:numId w:val="42"/>
        </w:numPr>
        <w:jc w:val="both"/>
        <w:rPr>
          <w:rFonts w:ascii="Arial" w:hAnsi="Arial" w:cs="Arial"/>
          <w:color w:val="000000" w:themeColor="text1"/>
        </w:rPr>
      </w:pPr>
      <w:r w:rsidRPr="007F562D">
        <w:rPr>
          <w:rFonts w:ascii="Arial" w:hAnsi="Arial" w:cs="Arial"/>
          <w:color w:val="000000" w:themeColor="text1"/>
        </w:rPr>
        <w:t xml:space="preserve">La posibilidad de dar a conocer los registros de los trabajos a terceras partes, internas o externas. </w:t>
      </w:r>
    </w:p>
    <w:p w14:paraId="6609905F" w14:textId="77777777" w:rsidR="00036AC7" w:rsidRPr="007F562D" w:rsidRDefault="00036AC7" w:rsidP="007F562D">
      <w:pPr>
        <w:pStyle w:val="ListParagraph"/>
        <w:numPr>
          <w:ilvl w:val="0"/>
          <w:numId w:val="42"/>
        </w:numPr>
        <w:jc w:val="both"/>
        <w:rPr>
          <w:rFonts w:ascii="Arial" w:hAnsi="Arial" w:cs="Arial"/>
          <w:color w:val="000000" w:themeColor="text1"/>
        </w:rPr>
      </w:pPr>
      <w:r w:rsidRPr="007F562D">
        <w:rPr>
          <w:rFonts w:ascii="Arial" w:hAnsi="Arial" w:cs="Arial"/>
          <w:color w:val="000000" w:themeColor="text1"/>
        </w:rPr>
        <w:t xml:space="preserve">El tratamiento del acceso a la información confidencial, o copias de ella, cuando ya no la necesiten. </w:t>
      </w:r>
    </w:p>
    <w:p w14:paraId="17F46B39"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6C233F7" w14:textId="77777777" w:rsidR="00036AC7" w:rsidRPr="007F562D" w:rsidRDefault="00036AC7" w:rsidP="00036AC7">
      <w:pPr>
        <w:pStyle w:val="ListParagraph"/>
        <w:numPr>
          <w:ilvl w:val="0"/>
          <w:numId w:val="29"/>
        </w:numPr>
        <w:ind w:left="360"/>
        <w:jc w:val="both"/>
        <w:rPr>
          <w:rFonts w:ascii="Arial" w:hAnsi="Arial" w:cs="Arial"/>
          <w:color w:val="000000" w:themeColor="text1"/>
        </w:rPr>
      </w:pPr>
      <w:r w:rsidRPr="007F562D">
        <w:rPr>
          <w:rFonts w:ascii="Arial" w:hAnsi="Arial" w:cs="Arial"/>
          <w:color w:val="000000" w:themeColor="text1"/>
        </w:rPr>
        <w:t xml:space="preserve">Los auditores internos no deben divulgar información confidencial a las partes no autorizadas, a menos que exista una responsabilidad legal o profesional. </w:t>
      </w:r>
    </w:p>
    <w:p w14:paraId="33503E6F" w14:textId="77777777" w:rsidR="00036AC7" w:rsidRPr="007F562D" w:rsidRDefault="00036AC7" w:rsidP="00036AC7">
      <w:pPr>
        <w:ind w:left="-360" w:firstLine="60"/>
        <w:jc w:val="both"/>
        <w:rPr>
          <w:rFonts w:ascii="Arial" w:hAnsi="Arial" w:cs="Arial"/>
          <w:color w:val="000000" w:themeColor="text1"/>
        </w:rPr>
      </w:pPr>
    </w:p>
    <w:p w14:paraId="2877E88A" w14:textId="77777777" w:rsidR="00036AC7" w:rsidRPr="007F562D" w:rsidRDefault="00036AC7" w:rsidP="00036AC7">
      <w:pPr>
        <w:pStyle w:val="ListParagraph"/>
        <w:numPr>
          <w:ilvl w:val="0"/>
          <w:numId w:val="29"/>
        </w:numPr>
        <w:ind w:left="360"/>
        <w:jc w:val="both"/>
        <w:rPr>
          <w:rFonts w:ascii="Arial" w:hAnsi="Arial" w:cs="Arial"/>
          <w:color w:val="000000" w:themeColor="text1"/>
        </w:rPr>
      </w:pPr>
      <w:r w:rsidRPr="007F562D">
        <w:rPr>
          <w:rFonts w:ascii="Arial" w:hAnsi="Arial" w:cs="Arial"/>
          <w:color w:val="000000" w:themeColor="text1"/>
        </w:rPr>
        <w:t xml:space="preserve">Los auditores internos deben gestionar el riesgo de exposición o divulgación no intencionada de información. </w:t>
      </w:r>
    </w:p>
    <w:p w14:paraId="1B20C329"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1C45884B" w14:textId="77777777" w:rsidR="000130F9" w:rsidRPr="007F562D" w:rsidRDefault="00036AC7" w:rsidP="000130F9">
      <w:pPr>
        <w:pStyle w:val="ListParagraph"/>
        <w:numPr>
          <w:ilvl w:val="0"/>
          <w:numId w:val="29"/>
        </w:numPr>
        <w:ind w:left="284"/>
        <w:jc w:val="both"/>
        <w:rPr>
          <w:rFonts w:ascii="Arial" w:hAnsi="Arial" w:cs="Arial"/>
          <w:color w:val="000000" w:themeColor="text1"/>
        </w:rPr>
      </w:pPr>
      <w:r w:rsidRPr="007F562D">
        <w:rPr>
          <w:rFonts w:ascii="Arial" w:hAnsi="Arial" w:cs="Arial"/>
          <w:color w:val="000000" w:themeColor="text1"/>
        </w:rPr>
        <w:t>El [</w:t>
      </w:r>
      <w:r w:rsidR="00C713AD" w:rsidRPr="007F562D">
        <w:rPr>
          <w:rFonts w:ascii="Arial" w:hAnsi="Arial" w:cs="Arial"/>
          <w:color w:val="7030A0"/>
        </w:rPr>
        <w:t>Cargo del Jefe de Auditoría</w:t>
      </w:r>
      <w:r w:rsidRPr="007F562D">
        <w:rPr>
          <w:rFonts w:ascii="Arial" w:hAnsi="Arial" w:cs="Arial"/>
          <w:color w:val="000000" w:themeColor="text1"/>
        </w:rPr>
        <w:t>] debe asegurar que la [</w:t>
      </w:r>
      <w:r w:rsidR="00C713AD" w:rsidRPr="007F562D">
        <w:rPr>
          <w:rFonts w:ascii="Arial" w:hAnsi="Arial" w:cs="Arial"/>
          <w:color w:val="00B050"/>
        </w:rPr>
        <w:t>Nombre de la Función de AI</w:t>
      </w:r>
      <w:r w:rsidRPr="007F562D">
        <w:rPr>
          <w:rFonts w:ascii="Arial" w:hAnsi="Arial" w:cs="Arial"/>
          <w:color w:val="000000" w:themeColor="text1"/>
        </w:rPr>
        <w:t>], así como las personas que le dan apoyo, cumplan con los mismos requisitos de protección.</w:t>
      </w:r>
    </w:p>
    <w:p w14:paraId="328A5713" w14:textId="77777777" w:rsidR="000130F9" w:rsidRPr="007F562D" w:rsidRDefault="000130F9" w:rsidP="000130F9">
      <w:pPr>
        <w:pStyle w:val="ListParagraph"/>
        <w:rPr>
          <w:rFonts w:ascii="Arial" w:hAnsi="Arial" w:cs="Arial"/>
          <w:color w:val="000000" w:themeColor="text1"/>
        </w:rPr>
      </w:pPr>
    </w:p>
    <w:p w14:paraId="313A7107" w14:textId="292C1C47" w:rsidR="0045596D" w:rsidRPr="007F562D" w:rsidRDefault="007D4E03" w:rsidP="000130F9">
      <w:pPr>
        <w:pStyle w:val="ListParagraph"/>
        <w:numPr>
          <w:ilvl w:val="0"/>
          <w:numId w:val="29"/>
        </w:numPr>
        <w:ind w:left="284"/>
        <w:jc w:val="both"/>
        <w:rPr>
          <w:rFonts w:ascii="Arial" w:hAnsi="Arial" w:cs="Arial"/>
          <w:color w:val="000000" w:themeColor="text1"/>
        </w:rPr>
      </w:pPr>
      <w:r w:rsidRPr="007F562D">
        <w:rPr>
          <w:rFonts w:ascii="Arial" w:hAnsi="Arial" w:cs="Arial"/>
          <w:color w:val="000000" w:themeColor="text1"/>
        </w:rPr>
        <w:t xml:space="preserve">El </w:t>
      </w:r>
      <w:r w:rsidR="00457E2E" w:rsidRPr="007F562D">
        <w:rPr>
          <w:rFonts w:ascii="Arial" w:hAnsi="Arial" w:cs="Arial"/>
          <w:color w:val="000000" w:themeColor="text1"/>
        </w:rPr>
        <w:t>[</w:t>
      </w:r>
      <w:r w:rsidR="00457E2E" w:rsidRPr="007F562D">
        <w:rPr>
          <w:rFonts w:ascii="Arial" w:hAnsi="Arial" w:cs="Arial"/>
          <w:color w:val="7030A0"/>
        </w:rPr>
        <w:t>Cargo del Jefe de Auditoría</w:t>
      </w:r>
      <w:r w:rsidR="00457E2E" w:rsidRPr="007F562D">
        <w:rPr>
          <w:rFonts w:ascii="Arial" w:hAnsi="Arial" w:cs="Arial"/>
          <w:color w:val="000000" w:themeColor="text1"/>
        </w:rPr>
        <w:t xml:space="preserve">] </w:t>
      </w:r>
      <w:r w:rsidRPr="007F562D">
        <w:rPr>
          <w:rFonts w:ascii="Arial" w:hAnsi="Arial" w:cs="Arial"/>
          <w:color w:val="000000" w:themeColor="text1"/>
        </w:rPr>
        <w:t xml:space="preserve">tiene la responsabilidad de acceder y confirmar periódicamente las necesidades de los auditores internos respecto al acceso a la información. </w:t>
      </w:r>
    </w:p>
    <w:p w14:paraId="44C49FED" w14:textId="77777777" w:rsidR="0045596D" w:rsidRPr="007F562D" w:rsidRDefault="0045596D" w:rsidP="00036AC7">
      <w:pPr>
        <w:ind w:left="284"/>
        <w:jc w:val="both"/>
        <w:rPr>
          <w:rFonts w:ascii="Arial" w:hAnsi="Arial" w:cs="Arial"/>
          <w:color w:val="000000" w:themeColor="text1"/>
        </w:rPr>
      </w:pPr>
    </w:p>
    <w:p w14:paraId="504123F6" w14:textId="5984F829" w:rsidR="00036AC7" w:rsidRPr="007F562D" w:rsidRDefault="00036AC7" w:rsidP="00036AC7">
      <w:pPr>
        <w:jc w:val="both"/>
        <w:rPr>
          <w:rFonts w:ascii="Arial" w:hAnsi="Arial" w:cs="Arial"/>
          <w:b/>
          <w:bCs/>
          <w:color w:val="000000" w:themeColor="text1"/>
        </w:rPr>
      </w:pPr>
      <w:r w:rsidRPr="007F562D">
        <w:rPr>
          <w:rFonts w:ascii="Arial" w:hAnsi="Arial" w:cs="Arial"/>
          <w:b/>
          <w:bCs/>
          <w:color w:val="000000" w:themeColor="text1"/>
        </w:rPr>
        <w:t xml:space="preserve">8. </w:t>
      </w:r>
      <w:bookmarkStart w:id="12" w:name="_Hlk170309600"/>
      <w:r w:rsidRPr="007F562D">
        <w:rPr>
          <w:rFonts w:ascii="Arial" w:hAnsi="Arial" w:cs="Arial"/>
          <w:b/>
          <w:bCs/>
          <w:color w:val="000000" w:themeColor="text1"/>
        </w:rPr>
        <w:t>Difusión y Sensibilización</w:t>
      </w:r>
      <w:bookmarkEnd w:id="12"/>
    </w:p>
    <w:p w14:paraId="6E0D7EEA" w14:textId="77777777" w:rsidR="00036AC7" w:rsidRPr="007F562D" w:rsidRDefault="00036AC7" w:rsidP="00036AC7">
      <w:pPr>
        <w:jc w:val="both"/>
        <w:rPr>
          <w:rFonts w:ascii="Arial" w:hAnsi="Arial" w:cs="Arial"/>
          <w:color w:val="000000" w:themeColor="text1"/>
        </w:rPr>
      </w:pPr>
    </w:p>
    <w:p w14:paraId="16CABC17" w14:textId="798424B2" w:rsidR="00036AC7" w:rsidRDefault="00036AC7" w:rsidP="00036AC7">
      <w:pPr>
        <w:jc w:val="both"/>
        <w:rPr>
          <w:rFonts w:ascii="Arial" w:hAnsi="Arial" w:cs="Arial"/>
          <w:color w:val="000000" w:themeColor="text1"/>
        </w:rPr>
      </w:pPr>
      <w:r w:rsidRPr="007F562D">
        <w:rPr>
          <w:rFonts w:ascii="Arial" w:hAnsi="Arial" w:cs="Arial"/>
          <w:color w:val="000000" w:themeColor="text1"/>
        </w:rPr>
        <w:lastRenderedPageBreak/>
        <w:t>El [</w:t>
      </w:r>
      <w:r w:rsidR="00C713AD" w:rsidRPr="007F562D">
        <w:rPr>
          <w:rFonts w:ascii="Arial" w:hAnsi="Arial" w:cs="Arial"/>
          <w:color w:val="7030A0"/>
        </w:rPr>
        <w:t>Cargo del Jefe de Auditoría</w:t>
      </w:r>
      <w:r w:rsidRPr="007F562D">
        <w:rPr>
          <w:rFonts w:ascii="Arial" w:hAnsi="Arial" w:cs="Arial"/>
          <w:color w:val="000000" w:themeColor="text1"/>
        </w:rPr>
        <w:t xml:space="preserve">] periódicamente debe promover la difusión y la sensibilización formales e informales donde se traten los principios y normas descritos en el presente Código de Ética, especialmente en lo relacionado con la forma en que los auditores internos pueden abordar los impedimentos a la objetividad y en las políticas y expectativas que se tienen sobre la confidencialidad. Por su parte, los auditores internos podrán aprovechar dichos espacios para tratar estos asuntos y discutir el impacto potencial que podría tener el compartir este tipo de información. </w:t>
      </w:r>
    </w:p>
    <w:p w14:paraId="7892E886" w14:textId="77777777" w:rsidR="00E90D44" w:rsidRPr="007F562D" w:rsidRDefault="00E90D44" w:rsidP="00036AC7">
      <w:pPr>
        <w:jc w:val="both"/>
        <w:rPr>
          <w:rFonts w:ascii="Arial" w:hAnsi="Arial" w:cs="Arial"/>
          <w:color w:val="000000" w:themeColor="text1"/>
        </w:rPr>
      </w:pPr>
    </w:p>
    <w:p w14:paraId="2BB587B9" w14:textId="1BE180F6" w:rsidR="00036AC7" w:rsidRPr="007F562D" w:rsidRDefault="00036AC7" w:rsidP="00036AC7">
      <w:pPr>
        <w:jc w:val="both"/>
        <w:rPr>
          <w:rFonts w:ascii="Arial" w:hAnsi="Arial" w:cs="Arial"/>
          <w:b/>
          <w:bCs/>
          <w:color w:val="000000" w:themeColor="text1"/>
        </w:rPr>
      </w:pPr>
      <w:bookmarkStart w:id="13" w:name="_Hlk170309614"/>
      <w:r w:rsidRPr="007F562D">
        <w:rPr>
          <w:rFonts w:ascii="Arial" w:hAnsi="Arial" w:cs="Arial"/>
          <w:b/>
          <w:bCs/>
          <w:color w:val="000000" w:themeColor="text1"/>
        </w:rPr>
        <w:t xml:space="preserve">9. Declaración de </w:t>
      </w:r>
      <w:r w:rsidR="002A6960" w:rsidRPr="007F562D">
        <w:rPr>
          <w:rFonts w:ascii="Arial" w:hAnsi="Arial" w:cs="Arial"/>
          <w:b/>
          <w:bCs/>
          <w:color w:val="000000" w:themeColor="text1"/>
        </w:rPr>
        <w:t>C</w:t>
      </w:r>
      <w:r w:rsidRPr="007F562D">
        <w:rPr>
          <w:rFonts w:ascii="Arial" w:hAnsi="Arial" w:cs="Arial"/>
          <w:b/>
          <w:bCs/>
          <w:color w:val="000000" w:themeColor="text1"/>
        </w:rPr>
        <w:t xml:space="preserve">onocimiento y </w:t>
      </w:r>
      <w:r w:rsidR="002A6960" w:rsidRPr="007F562D">
        <w:rPr>
          <w:rFonts w:ascii="Arial" w:hAnsi="Arial" w:cs="Arial"/>
          <w:b/>
          <w:bCs/>
          <w:color w:val="000000" w:themeColor="text1"/>
        </w:rPr>
        <w:t>A</w:t>
      </w:r>
      <w:r w:rsidRPr="007F562D">
        <w:rPr>
          <w:rFonts w:ascii="Arial" w:hAnsi="Arial" w:cs="Arial"/>
          <w:b/>
          <w:bCs/>
          <w:color w:val="000000" w:themeColor="text1"/>
        </w:rPr>
        <w:t xml:space="preserve">ceptación </w:t>
      </w:r>
      <w:r w:rsidR="002A6960" w:rsidRPr="007F562D">
        <w:rPr>
          <w:rFonts w:ascii="Arial" w:hAnsi="Arial" w:cs="Arial"/>
          <w:b/>
          <w:bCs/>
          <w:color w:val="000000" w:themeColor="text1"/>
        </w:rPr>
        <w:t>I</w:t>
      </w:r>
      <w:r w:rsidRPr="007F562D">
        <w:rPr>
          <w:rFonts w:ascii="Arial" w:hAnsi="Arial" w:cs="Arial"/>
          <w:b/>
          <w:bCs/>
          <w:color w:val="000000" w:themeColor="text1"/>
        </w:rPr>
        <w:t>ndividual</w:t>
      </w:r>
    </w:p>
    <w:bookmarkEnd w:id="13"/>
    <w:p w14:paraId="6E24A024" w14:textId="77777777"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 xml:space="preserve"> </w:t>
      </w:r>
    </w:p>
    <w:p w14:paraId="0E20806A" w14:textId="2926B015" w:rsidR="00036AC7" w:rsidRPr="007F562D" w:rsidRDefault="00036AC7" w:rsidP="00036AC7">
      <w:pPr>
        <w:jc w:val="both"/>
        <w:rPr>
          <w:rFonts w:ascii="Arial" w:hAnsi="Arial" w:cs="Arial"/>
          <w:color w:val="000000" w:themeColor="text1"/>
        </w:rPr>
      </w:pPr>
      <w:r w:rsidRPr="007F562D">
        <w:rPr>
          <w:rFonts w:ascii="Arial" w:hAnsi="Arial" w:cs="Arial"/>
          <w:color w:val="000000" w:themeColor="text1"/>
        </w:rPr>
        <w:t>El [</w:t>
      </w:r>
      <w:r w:rsidR="00C713AD" w:rsidRPr="007F562D">
        <w:rPr>
          <w:rFonts w:ascii="Arial" w:hAnsi="Arial" w:cs="Arial"/>
          <w:color w:val="7030A0"/>
        </w:rPr>
        <w:t>Cargo del Jefe de Auditoría</w:t>
      </w:r>
      <w:r w:rsidRPr="007F562D">
        <w:rPr>
          <w:rFonts w:ascii="Arial" w:hAnsi="Arial" w:cs="Arial"/>
          <w:color w:val="000000" w:themeColor="text1"/>
        </w:rPr>
        <w:t xml:space="preserve">], los auditores internos para apoyar la ejecución de trabajos de aseguramiento y/o asesoramiento, </w:t>
      </w:r>
      <w:bookmarkStart w:id="14" w:name="_Hlk82606937"/>
      <w:r w:rsidRPr="007F562D">
        <w:rPr>
          <w:rFonts w:ascii="Arial" w:hAnsi="Arial" w:cs="Arial"/>
        </w:rPr>
        <w:t>recibirán una copia</w:t>
      </w:r>
      <w:bookmarkEnd w:id="14"/>
      <w:r w:rsidRPr="007F562D">
        <w:rPr>
          <w:rFonts w:ascii="Arial" w:hAnsi="Arial" w:cs="Arial"/>
        </w:rPr>
        <w:t xml:space="preserve"> y firmarán la conformidad de la recepción, en señal de conocimiento, aceptación y comprensión del</w:t>
      </w:r>
      <w:r w:rsidRPr="007F562D">
        <w:rPr>
          <w:rFonts w:ascii="Arial" w:hAnsi="Arial" w:cs="Arial"/>
          <w:color w:val="000000" w:themeColor="text1"/>
        </w:rPr>
        <w:t xml:space="preserve"> contenido del presente</w:t>
      </w:r>
      <w:r w:rsidRPr="007F562D">
        <w:rPr>
          <w:rFonts w:ascii="Arial" w:hAnsi="Arial" w:cs="Arial"/>
        </w:rPr>
        <w:t xml:space="preserve"> Código de Ética de Auditoría Interna, lo que constará en el documento denominado “Formulario Entrega Código de Ética del Procedimiento de Salvaguardas”</w:t>
      </w:r>
      <w:r w:rsidRPr="007F562D">
        <w:rPr>
          <w:rFonts w:ascii="Arial" w:hAnsi="Arial" w:cs="Arial"/>
          <w:color w:val="000000" w:themeColor="text1"/>
        </w:rPr>
        <w:t>. Esta firma deberá hacerse tanto por el personal vigente, como los nuevos colaboradores al momento de su vinculación al [</w:t>
      </w:r>
      <w:r w:rsidRPr="007F562D">
        <w:rPr>
          <w:rFonts w:ascii="Arial" w:hAnsi="Arial" w:cs="Arial"/>
          <w:color w:val="FF0000"/>
        </w:rPr>
        <w:t>Nombre del Servicio</w:t>
      </w:r>
      <w:r w:rsidRPr="007F562D">
        <w:rPr>
          <w:rFonts w:ascii="Arial" w:hAnsi="Arial" w:cs="Arial"/>
          <w:color w:val="000000" w:themeColor="text1"/>
        </w:rPr>
        <w:t xml:space="preserve">], y deberá ser renovada anualmente por </w:t>
      </w:r>
      <w:r w:rsidR="004A6221" w:rsidRPr="007F562D">
        <w:rPr>
          <w:rFonts w:ascii="Arial" w:hAnsi="Arial" w:cs="Arial"/>
          <w:color w:val="000000" w:themeColor="text1"/>
        </w:rPr>
        <w:t>el personal</w:t>
      </w:r>
      <w:r w:rsidRPr="007F562D">
        <w:rPr>
          <w:rFonts w:ascii="Arial" w:hAnsi="Arial" w:cs="Arial"/>
          <w:color w:val="000000" w:themeColor="text1"/>
        </w:rPr>
        <w:t xml:space="preserve"> permanente del </w:t>
      </w:r>
      <w:r w:rsidR="004A6221" w:rsidRPr="007F562D">
        <w:rPr>
          <w:rFonts w:ascii="Arial" w:hAnsi="Arial" w:cs="Arial"/>
        </w:rPr>
        <w:t>[</w:t>
      </w:r>
      <w:r w:rsidR="004A6221" w:rsidRPr="007F562D">
        <w:rPr>
          <w:rFonts w:ascii="Arial" w:hAnsi="Arial" w:cs="Arial"/>
          <w:color w:val="00B050"/>
        </w:rPr>
        <w:t>Nombre de la Función de AI</w:t>
      </w:r>
      <w:r w:rsidR="004A6221" w:rsidRPr="007F562D">
        <w:rPr>
          <w:rFonts w:ascii="Arial" w:hAnsi="Arial" w:cs="Arial"/>
        </w:rPr>
        <w:t>]</w:t>
      </w:r>
      <w:r w:rsidRPr="007F562D">
        <w:rPr>
          <w:rFonts w:ascii="Arial" w:hAnsi="Arial" w:cs="Arial"/>
          <w:color w:val="000000" w:themeColor="text1"/>
        </w:rPr>
        <w:t>.</w:t>
      </w:r>
    </w:p>
    <w:p w14:paraId="0FEB1563" w14:textId="77777777" w:rsidR="00036AC7" w:rsidRPr="007F562D" w:rsidRDefault="00036AC7" w:rsidP="00036AC7">
      <w:pPr>
        <w:jc w:val="both"/>
        <w:rPr>
          <w:rFonts w:ascii="Arial" w:hAnsi="Arial" w:cs="Arial"/>
          <w:color w:val="000000" w:themeColor="text1"/>
        </w:rPr>
      </w:pPr>
    </w:p>
    <w:p w14:paraId="62FDD5DD" w14:textId="3620A200" w:rsidR="005949FC" w:rsidRPr="007F562D" w:rsidRDefault="000E3F70" w:rsidP="006E5ABA">
      <w:pPr>
        <w:jc w:val="both"/>
        <w:rPr>
          <w:rFonts w:ascii="Arial" w:hAnsi="Arial" w:cs="Arial"/>
          <w:b/>
          <w:bCs/>
        </w:rPr>
      </w:pPr>
      <w:bookmarkStart w:id="15" w:name="_Hlk164415266"/>
      <w:r w:rsidRPr="007F562D">
        <w:rPr>
          <w:rFonts w:ascii="Arial" w:hAnsi="Arial" w:cs="Arial"/>
          <w:b/>
          <w:bCs/>
        </w:rPr>
        <w:t xml:space="preserve">10. </w:t>
      </w:r>
      <w:r w:rsidR="005949FC" w:rsidRPr="007F562D">
        <w:rPr>
          <w:rFonts w:ascii="Arial" w:hAnsi="Arial" w:cs="Arial"/>
          <w:b/>
          <w:bCs/>
        </w:rPr>
        <w:t xml:space="preserve">Aprobado por el </w:t>
      </w:r>
      <w:r w:rsidR="00AA6493" w:rsidRPr="007F562D">
        <w:rPr>
          <w:rFonts w:ascii="Arial" w:hAnsi="Arial" w:cs="Arial"/>
          <w:b/>
          <w:bCs/>
        </w:rPr>
        <w:t>[</w:t>
      </w:r>
      <w:r w:rsidR="00D67BF3" w:rsidRPr="007F562D">
        <w:rPr>
          <w:rFonts w:ascii="Arial" w:hAnsi="Arial" w:cs="Arial"/>
          <w:b/>
          <w:bCs/>
          <w:color w:val="E36C0A" w:themeColor="accent6" w:themeShade="BF"/>
        </w:rPr>
        <w:t>Cargo del</w:t>
      </w:r>
      <w:r w:rsidR="00833E5A" w:rsidRPr="007F562D">
        <w:rPr>
          <w:rFonts w:ascii="Arial" w:hAnsi="Arial" w:cs="Arial"/>
          <w:b/>
          <w:bCs/>
          <w:color w:val="E36C0A" w:themeColor="accent6" w:themeShade="BF"/>
        </w:rPr>
        <w:t xml:space="preserve"> Jefe de Servicio</w:t>
      </w:r>
      <w:r w:rsidR="00AA6493" w:rsidRPr="007F562D">
        <w:rPr>
          <w:rFonts w:ascii="Arial" w:hAnsi="Arial" w:cs="Arial"/>
          <w:b/>
          <w:bCs/>
        </w:rPr>
        <w:t>]</w:t>
      </w:r>
      <w:r w:rsidR="005949FC" w:rsidRPr="007F562D">
        <w:rPr>
          <w:rFonts w:ascii="Arial" w:hAnsi="Arial" w:cs="Arial"/>
          <w:b/>
          <w:bCs/>
        </w:rPr>
        <w:t xml:space="preserve"> en reunión </w:t>
      </w:r>
      <w:r w:rsidR="006E5ABA" w:rsidRPr="007F562D">
        <w:rPr>
          <w:rFonts w:ascii="Arial" w:hAnsi="Arial" w:cs="Arial"/>
          <w:b/>
          <w:bCs/>
        </w:rPr>
        <w:t xml:space="preserve">celebrada </w:t>
      </w:r>
      <w:r w:rsidR="005949FC" w:rsidRPr="007F562D">
        <w:rPr>
          <w:rFonts w:ascii="Arial" w:hAnsi="Arial" w:cs="Arial"/>
          <w:b/>
          <w:bCs/>
        </w:rPr>
        <w:t>e</w:t>
      </w:r>
      <w:r w:rsidR="006E5ABA" w:rsidRPr="007F562D">
        <w:rPr>
          <w:rFonts w:ascii="Arial" w:hAnsi="Arial" w:cs="Arial"/>
          <w:b/>
          <w:bCs/>
        </w:rPr>
        <w:t>l</w:t>
      </w:r>
      <w:r w:rsidR="005949FC" w:rsidRPr="007F562D">
        <w:rPr>
          <w:rFonts w:ascii="Arial" w:hAnsi="Arial" w:cs="Arial"/>
          <w:b/>
          <w:bCs/>
        </w:rPr>
        <w:t xml:space="preserve"> </w:t>
      </w:r>
      <w:r w:rsidR="00AA6493" w:rsidRPr="007F562D">
        <w:rPr>
          <w:rFonts w:ascii="Arial" w:hAnsi="Arial" w:cs="Arial"/>
          <w:b/>
          <w:bCs/>
        </w:rPr>
        <w:t>[</w:t>
      </w:r>
      <w:r w:rsidR="006E5ABA" w:rsidRPr="007F562D">
        <w:rPr>
          <w:rFonts w:ascii="Arial" w:hAnsi="Arial" w:cs="Arial"/>
          <w:b/>
          <w:bCs/>
          <w:color w:val="31849B" w:themeColor="accent5" w:themeShade="BF"/>
        </w:rPr>
        <w:t xml:space="preserve">indicar </w:t>
      </w:r>
      <w:r w:rsidR="005949FC" w:rsidRPr="007F562D">
        <w:rPr>
          <w:rFonts w:ascii="Arial" w:hAnsi="Arial" w:cs="Arial"/>
          <w:b/>
          <w:bCs/>
          <w:color w:val="31849B" w:themeColor="accent5" w:themeShade="BF"/>
        </w:rPr>
        <w:t>fecha</w:t>
      </w:r>
      <w:r w:rsidR="00AA6493" w:rsidRPr="007F562D">
        <w:rPr>
          <w:rFonts w:ascii="Arial" w:hAnsi="Arial" w:cs="Arial"/>
          <w:b/>
          <w:bCs/>
        </w:rPr>
        <w:t>]</w:t>
      </w:r>
    </w:p>
    <w:bookmarkEnd w:id="15"/>
    <w:p w14:paraId="3F026650" w14:textId="77777777" w:rsidR="005949FC" w:rsidRPr="007F562D" w:rsidRDefault="005949FC" w:rsidP="005949FC">
      <w:pPr>
        <w:rPr>
          <w:rFonts w:ascii="Arial" w:hAnsi="Arial" w:cs="Arial"/>
          <w:b/>
          <w:bCs/>
        </w:rPr>
      </w:pPr>
    </w:p>
    <w:p w14:paraId="5A1BDB89" w14:textId="6E6A6917" w:rsidR="005949FC" w:rsidRPr="007F562D" w:rsidRDefault="006E5ABA" w:rsidP="005949FC">
      <w:pPr>
        <w:rPr>
          <w:rFonts w:ascii="Arial" w:hAnsi="Arial" w:cs="Arial"/>
          <w:b/>
          <w:bCs/>
        </w:rPr>
      </w:pPr>
      <w:r w:rsidRPr="007F562D">
        <w:rPr>
          <w:rFonts w:ascii="Arial" w:hAnsi="Arial" w:cs="Arial"/>
          <w:b/>
          <w:bCs/>
        </w:rPr>
        <w:t>Para constancia f</w:t>
      </w:r>
      <w:r w:rsidR="005949FC" w:rsidRPr="007F562D">
        <w:rPr>
          <w:rFonts w:ascii="Arial" w:hAnsi="Arial" w:cs="Arial"/>
          <w:b/>
          <w:bCs/>
        </w:rPr>
        <w:t>irma</w:t>
      </w:r>
      <w:r w:rsidRPr="007F562D">
        <w:rPr>
          <w:rFonts w:ascii="Arial" w:hAnsi="Arial" w:cs="Arial"/>
          <w:b/>
          <w:bCs/>
        </w:rPr>
        <w:t>n:</w:t>
      </w:r>
    </w:p>
    <w:p w14:paraId="79C1F3C1" w14:textId="77777777" w:rsidR="005949FC" w:rsidRPr="007F562D" w:rsidRDefault="00E05185" w:rsidP="005949FC">
      <w:pPr>
        <w:rPr>
          <w:rFonts w:ascii="Arial" w:hAnsi="Arial" w:cs="Arial"/>
        </w:rPr>
      </w:pPr>
      <w:r>
        <w:rPr>
          <w:rFonts w:ascii="Arial" w:hAnsi="Arial" w:cs="Arial"/>
        </w:rPr>
        <w:pict w14:anchorId="01BDBC56">
          <v:rect id="_x0000_i1025" style="width:0;height:0" o:hralign="center" o:hrstd="t" o:hrnoshade="t" o:hr="t" fillcolor="#0d0d0d" stroked="f"/>
        </w:pict>
      </w:r>
    </w:p>
    <w:p w14:paraId="45AF02C4" w14:textId="77777777" w:rsidR="005949FC" w:rsidRPr="007F562D" w:rsidRDefault="005949FC" w:rsidP="005949FC">
      <w:pPr>
        <w:rPr>
          <w:rFonts w:ascii="Arial" w:hAnsi="Arial" w:cs="Arial"/>
        </w:rPr>
      </w:pPr>
      <w:r w:rsidRPr="007F562D">
        <w:rPr>
          <w:rFonts w:ascii="Arial" w:hAnsi="Arial" w:cs="Arial"/>
        </w:rPr>
        <w:t>_________________________________</w:t>
      </w:r>
      <w:r w:rsidRPr="007F562D">
        <w:rPr>
          <w:rFonts w:ascii="Arial" w:hAnsi="Arial" w:cs="Arial"/>
        </w:rPr>
        <w:tab/>
      </w:r>
      <w:r w:rsidRPr="007F562D">
        <w:rPr>
          <w:rFonts w:ascii="Arial" w:hAnsi="Arial" w:cs="Arial"/>
        </w:rPr>
        <w:tab/>
      </w:r>
      <w:r w:rsidRPr="007F562D">
        <w:rPr>
          <w:rFonts w:ascii="Arial" w:hAnsi="Arial" w:cs="Arial"/>
        </w:rPr>
        <w:tab/>
        <w:t>_________________</w:t>
      </w:r>
    </w:p>
    <w:p w14:paraId="6609F729" w14:textId="0AB47DEF" w:rsidR="005949FC" w:rsidRPr="007F562D" w:rsidRDefault="00454B3E" w:rsidP="005949FC">
      <w:pPr>
        <w:rPr>
          <w:rFonts w:ascii="Arial" w:hAnsi="Arial" w:cs="Arial"/>
        </w:rPr>
      </w:pPr>
      <w:r w:rsidRPr="007F562D">
        <w:rPr>
          <w:rFonts w:ascii="Arial" w:hAnsi="Arial" w:cs="Arial"/>
        </w:rPr>
        <w:t xml:space="preserve">Nombre y Cargo Formal del </w:t>
      </w:r>
      <w:r w:rsidR="005949FC" w:rsidRPr="007F562D">
        <w:rPr>
          <w:rFonts w:ascii="Arial" w:hAnsi="Arial" w:cs="Arial"/>
        </w:rPr>
        <w:t>Jefe de Servici</w:t>
      </w:r>
      <w:r w:rsidRPr="007F562D">
        <w:rPr>
          <w:rFonts w:ascii="Arial" w:hAnsi="Arial" w:cs="Arial"/>
        </w:rPr>
        <w:t>o</w:t>
      </w:r>
      <w:r w:rsidR="005949FC" w:rsidRPr="007F562D">
        <w:rPr>
          <w:rFonts w:ascii="Arial" w:hAnsi="Arial" w:cs="Arial"/>
        </w:rPr>
        <w:tab/>
        <w:t xml:space="preserve">             Fecha Aprobación</w:t>
      </w:r>
    </w:p>
    <w:p w14:paraId="275BD78F" w14:textId="77777777" w:rsidR="005949FC" w:rsidRPr="007F562D" w:rsidRDefault="005949FC" w:rsidP="005949FC">
      <w:pPr>
        <w:rPr>
          <w:rFonts w:ascii="Arial" w:hAnsi="Arial" w:cs="Arial"/>
        </w:rPr>
      </w:pPr>
    </w:p>
    <w:p w14:paraId="09693F80" w14:textId="77777777" w:rsidR="005949FC" w:rsidRPr="007F562D" w:rsidRDefault="005949FC" w:rsidP="005949FC">
      <w:pPr>
        <w:rPr>
          <w:rFonts w:ascii="Arial" w:hAnsi="Arial" w:cs="Arial"/>
        </w:rPr>
      </w:pPr>
      <w:r w:rsidRPr="007F562D">
        <w:rPr>
          <w:rFonts w:ascii="Arial" w:hAnsi="Arial" w:cs="Arial"/>
        </w:rPr>
        <w:t>_________________________________</w:t>
      </w:r>
      <w:r w:rsidRPr="007F562D">
        <w:rPr>
          <w:rFonts w:ascii="Arial" w:hAnsi="Arial" w:cs="Arial"/>
        </w:rPr>
        <w:tab/>
      </w:r>
      <w:r w:rsidRPr="007F562D">
        <w:rPr>
          <w:rFonts w:ascii="Arial" w:hAnsi="Arial" w:cs="Arial"/>
        </w:rPr>
        <w:tab/>
      </w:r>
      <w:r w:rsidRPr="007F562D">
        <w:rPr>
          <w:rFonts w:ascii="Arial" w:hAnsi="Arial" w:cs="Arial"/>
        </w:rPr>
        <w:tab/>
        <w:t xml:space="preserve">_________________  </w:t>
      </w:r>
    </w:p>
    <w:p w14:paraId="25B5CDF8" w14:textId="165D197A" w:rsidR="005949FC" w:rsidRPr="007F562D" w:rsidRDefault="00454B3E" w:rsidP="005949FC">
      <w:pPr>
        <w:rPr>
          <w:rFonts w:ascii="Arial" w:hAnsi="Arial" w:cs="Arial"/>
        </w:rPr>
      </w:pPr>
      <w:r w:rsidRPr="007F562D">
        <w:rPr>
          <w:rFonts w:ascii="Arial" w:hAnsi="Arial" w:cs="Arial"/>
        </w:rPr>
        <w:t xml:space="preserve">Nombre y Cargo Formal del </w:t>
      </w:r>
      <w:r w:rsidR="005949FC" w:rsidRPr="007F562D">
        <w:rPr>
          <w:rFonts w:ascii="Arial" w:hAnsi="Arial" w:cs="Arial"/>
        </w:rPr>
        <w:t>Jefe de Auditoría</w:t>
      </w:r>
      <w:r w:rsidR="005949FC" w:rsidRPr="007F562D">
        <w:rPr>
          <w:rFonts w:ascii="Arial" w:hAnsi="Arial" w:cs="Arial"/>
        </w:rPr>
        <w:tab/>
        <w:t xml:space="preserve">             Fecha Aprobación</w:t>
      </w:r>
    </w:p>
    <w:p w14:paraId="0A6CBA94" w14:textId="77777777" w:rsidR="00DC162F" w:rsidRPr="007F562D" w:rsidRDefault="00DC162F" w:rsidP="005949FC">
      <w:pPr>
        <w:rPr>
          <w:rFonts w:ascii="Arial" w:hAnsi="Arial" w:cs="Arial"/>
          <w:b/>
          <w:bCs/>
        </w:rPr>
      </w:pPr>
      <w:bookmarkStart w:id="16" w:name="_Hlk164415273"/>
      <w:bookmarkEnd w:id="4"/>
    </w:p>
    <w:p w14:paraId="26649881" w14:textId="77777777" w:rsidR="00036AC7" w:rsidRPr="007F562D" w:rsidRDefault="00036AC7" w:rsidP="005949FC">
      <w:pPr>
        <w:rPr>
          <w:rFonts w:ascii="Arial" w:hAnsi="Arial" w:cs="Arial"/>
          <w:b/>
          <w:bCs/>
        </w:rPr>
      </w:pPr>
    </w:p>
    <w:p w14:paraId="28DEE652" w14:textId="77777777" w:rsidR="00AA35B3" w:rsidRPr="007F562D" w:rsidRDefault="00AA35B3" w:rsidP="005949FC">
      <w:pPr>
        <w:rPr>
          <w:rFonts w:ascii="Arial" w:hAnsi="Arial" w:cs="Arial"/>
          <w:b/>
          <w:bCs/>
        </w:rPr>
      </w:pPr>
    </w:p>
    <w:p w14:paraId="04D117F4" w14:textId="77777777" w:rsidR="004B6917" w:rsidRPr="007F562D" w:rsidRDefault="004B6917" w:rsidP="005949FC">
      <w:pPr>
        <w:rPr>
          <w:rFonts w:ascii="Arial" w:hAnsi="Arial" w:cs="Arial"/>
          <w:b/>
          <w:bCs/>
        </w:rPr>
      </w:pPr>
    </w:p>
    <w:p w14:paraId="1A074127" w14:textId="77777777" w:rsidR="004B6917" w:rsidRPr="007F562D" w:rsidRDefault="004B6917" w:rsidP="005949FC">
      <w:pPr>
        <w:rPr>
          <w:rFonts w:ascii="Arial" w:hAnsi="Arial" w:cs="Arial"/>
          <w:b/>
          <w:bCs/>
        </w:rPr>
      </w:pPr>
    </w:p>
    <w:p w14:paraId="7CBCE1E4" w14:textId="77777777" w:rsidR="004B6917" w:rsidRPr="007F562D" w:rsidRDefault="004B6917" w:rsidP="005949FC">
      <w:pPr>
        <w:rPr>
          <w:rFonts w:ascii="Arial" w:hAnsi="Arial" w:cs="Arial"/>
          <w:b/>
          <w:bCs/>
        </w:rPr>
      </w:pPr>
    </w:p>
    <w:p w14:paraId="3E8BDAC1" w14:textId="77777777" w:rsidR="004B6917" w:rsidRPr="007F562D" w:rsidRDefault="004B6917" w:rsidP="005949FC">
      <w:pPr>
        <w:rPr>
          <w:rFonts w:ascii="Arial" w:hAnsi="Arial" w:cs="Arial"/>
          <w:b/>
          <w:bCs/>
        </w:rPr>
      </w:pPr>
    </w:p>
    <w:p w14:paraId="2B094398" w14:textId="77777777" w:rsidR="004B6917" w:rsidRPr="007F562D" w:rsidRDefault="004B6917" w:rsidP="005949FC">
      <w:pPr>
        <w:rPr>
          <w:rFonts w:ascii="Arial" w:hAnsi="Arial" w:cs="Arial"/>
          <w:b/>
          <w:bCs/>
        </w:rPr>
      </w:pPr>
    </w:p>
    <w:p w14:paraId="5D66F758" w14:textId="77777777" w:rsidR="004B6917" w:rsidRPr="007F562D" w:rsidRDefault="004B6917" w:rsidP="005949FC">
      <w:pPr>
        <w:rPr>
          <w:rFonts w:ascii="Arial" w:hAnsi="Arial" w:cs="Arial"/>
          <w:b/>
          <w:bCs/>
        </w:rPr>
      </w:pPr>
    </w:p>
    <w:p w14:paraId="78CA5596" w14:textId="77777777" w:rsidR="004B6917" w:rsidRDefault="004B6917" w:rsidP="005949FC">
      <w:pPr>
        <w:rPr>
          <w:rFonts w:ascii="Arial" w:hAnsi="Arial" w:cs="Arial"/>
          <w:b/>
          <w:bCs/>
        </w:rPr>
      </w:pPr>
    </w:p>
    <w:p w14:paraId="36367F62" w14:textId="77777777" w:rsidR="001F6B5B" w:rsidRDefault="001F6B5B" w:rsidP="005949FC">
      <w:pPr>
        <w:rPr>
          <w:rFonts w:ascii="Arial" w:hAnsi="Arial" w:cs="Arial"/>
          <w:b/>
          <w:bCs/>
        </w:rPr>
      </w:pPr>
    </w:p>
    <w:p w14:paraId="19294F68" w14:textId="77777777" w:rsidR="001F6B5B" w:rsidRDefault="001F6B5B" w:rsidP="005949FC">
      <w:pPr>
        <w:rPr>
          <w:rFonts w:ascii="Arial" w:hAnsi="Arial" w:cs="Arial"/>
          <w:b/>
          <w:bCs/>
        </w:rPr>
      </w:pPr>
    </w:p>
    <w:p w14:paraId="588526B1" w14:textId="77777777" w:rsidR="001F6B5B" w:rsidRDefault="001F6B5B" w:rsidP="005949FC">
      <w:pPr>
        <w:rPr>
          <w:rFonts w:ascii="Arial" w:hAnsi="Arial" w:cs="Arial"/>
          <w:b/>
          <w:bCs/>
        </w:rPr>
      </w:pPr>
    </w:p>
    <w:p w14:paraId="793E80FA" w14:textId="77777777" w:rsidR="001F6B5B" w:rsidRDefault="001F6B5B" w:rsidP="005949FC">
      <w:pPr>
        <w:rPr>
          <w:rFonts w:ascii="Arial" w:hAnsi="Arial" w:cs="Arial"/>
          <w:b/>
          <w:bCs/>
        </w:rPr>
      </w:pPr>
    </w:p>
    <w:p w14:paraId="51D8C4C1" w14:textId="77777777" w:rsidR="001F6B5B" w:rsidRDefault="001F6B5B" w:rsidP="005949FC">
      <w:pPr>
        <w:rPr>
          <w:rFonts w:ascii="Arial" w:hAnsi="Arial" w:cs="Arial"/>
          <w:b/>
          <w:bCs/>
        </w:rPr>
      </w:pPr>
    </w:p>
    <w:p w14:paraId="361FC4B1" w14:textId="77777777" w:rsidR="001F6B5B" w:rsidRDefault="001F6B5B" w:rsidP="005949FC">
      <w:pPr>
        <w:rPr>
          <w:rFonts w:ascii="Arial" w:hAnsi="Arial" w:cs="Arial"/>
          <w:b/>
          <w:bCs/>
        </w:rPr>
      </w:pPr>
    </w:p>
    <w:p w14:paraId="7C81DA90" w14:textId="77777777" w:rsidR="001F6B5B" w:rsidRDefault="001F6B5B" w:rsidP="005949FC">
      <w:pPr>
        <w:rPr>
          <w:rFonts w:ascii="Arial" w:hAnsi="Arial" w:cs="Arial"/>
          <w:b/>
          <w:bCs/>
        </w:rPr>
      </w:pPr>
    </w:p>
    <w:p w14:paraId="5B302E7F" w14:textId="77777777" w:rsidR="001F6B5B" w:rsidRDefault="001F6B5B" w:rsidP="005949FC">
      <w:pPr>
        <w:rPr>
          <w:rFonts w:ascii="Arial" w:hAnsi="Arial" w:cs="Arial"/>
          <w:b/>
          <w:bCs/>
        </w:rPr>
      </w:pPr>
    </w:p>
    <w:p w14:paraId="303EA93E" w14:textId="77777777" w:rsidR="001F6B5B" w:rsidRDefault="001F6B5B" w:rsidP="005949FC">
      <w:pPr>
        <w:rPr>
          <w:rFonts w:ascii="Arial" w:hAnsi="Arial" w:cs="Arial"/>
          <w:b/>
          <w:bCs/>
        </w:rPr>
      </w:pPr>
    </w:p>
    <w:p w14:paraId="71C11CA4" w14:textId="77777777" w:rsidR="001F6B5B" w:rsidRDefault="001F6B5B" w:rsidP="005949FC">
      <w:pPr>
        <w:rPr>
          <w:rFonts w:ascii="Arial" w:hAnsi="Arial" w:cs="Arial"/>
          <w:b/>
          <w:bCs/>
        </w:rPr>
      </w:pPr>
    </w:p>
    <w:p w14:paraId="51EE2D67" w14:textId="77777777" w:rsidR="001F6B5B" w:rsidRDefault="001F6B5B" w:rsidP="005949FC">
      <w:pPr>
        <w:rPr>
          <w:rFonts w:ascii="Arial" w:hAnsi="Arial" w:cs="Arial"/>
          <w:b/>
          <w:bCs/>
        </w:rPr>
      </w:pPr>
    </w:p>
    <w:p w14:paraId="6667A465" w14:textId="77777777" w:rsidR="001F6B5B" w:rsidRDefault="001F6B5B" w:rsidP="005949FC">
      <w:pPr>
        <w:rPr>
          <w:rFonts w:ascii="Arial" w:hAnsi="Arial" w:cs="Arial"/>
          <w:b/>
          <w:bCs/>
        </w:rPr>
      </w:pPr>
    </w:p>
    <w:p w14:paraId="66D93887" w14:textId="77777777" w:rsidR="001F6B5B" w:rsidRDefault="001F6B5B" w:rsidP="005949FC">
      <w:pPr>
        <w:rPr>
          <w:rFonts w:ascii="Arial" w:hAnsi="Arial" w:cs="Arial"/>
          <w:b/>
          <w:bCs/>
        </w:rPr>
      </w:pPr>
    </w:p>
    <w:p w14:paraId="49C760F7" w14:textId="77777777" w:rsidR="001F6B5B" w:rsidRDefault="001F6B5B" w:rsidP="005949FC">
      <w:pPr>
        <w:rPr>
          <w:rFonts w:ascii="Arial" w:hAnsi="Arial" w:cs="Arial"/>
          <w:b/>
          <w:bCs/>
        </w:rPr>
      </w:pPr>
    </w:p>
    <w:p w14:paraId="339FA914" w14:textId="72B97E88" w:rsidR="005949FC" w:rsidRPr="007F562D" w:rsidRDefault="005949FC" w:rsidP="005949FC">
      <w:pPr>
        <w:rPr>
          <w:rFonts w:ascii="Arial" w:hAnsi="Arial" w:cs="Arial"/>
          <w:b/>
          <w:bCs/>
        </w:rPr>
      </w:pPr>
      <w:r w:rsidRPr="007F562D">
        <w:rPr>
          <w:rFonts w:ascii="Arial" w:hAnsi="Arial" w:cs="Arial"/>
          <w:b/>
          <w:bCs/>
        </w:rPr>
        <w:t xml:space="preserve">V. BIBLIOGRAFÍA </w:t>
      </w:r>
    </w:p>
    <w:bookmarkEnd w:id="16"/>
    <w:p w14:paraId="0F26453A" w14:textId="77777777" w:rsidR="005949FC" w:rsidRPr="007F562D" w:rsidRDefault="005949FC" w:rsidP="005949FC">
      <w:pPr>
        <w:rPr>
          <w:rFonts w:ascii="Arial" w:hAnsi="Arial" w:cs="Arial"/>
        </w:rPr>
      </w:pPr>
    </w:p>
    <w:p w14:paraId="30044D64" w14:textId="420CD735" w:rsidR="005949FC" w:rsidRPr="007F562D" w:rsidRDefault="005949FC" w:rsidP="00E63E5C">
      <w:pPr>
        <w:pStyle w:val="ListParagraph"/>
        <w:numPr>
          <w:ilvl w:val="0"/>
          <w:numId w:val="10"/>
        </w:numPr>
        <w:ind w:left="360"/>
        <w:jc w:val="both"/>
        <w:rPr>
          <w:rFonts w:ascii="Arial" w:hAnsi="Arial" w:cs="Arial"/>
        </w:rPr>
      </w:pPr>
      <w:r w:rsidRPr="007F562D">
        <w:rPr>
          <w:rFonts w:ascii="Arial" w:hAnsi="Arial" w:cs="Arial"/>
        </w:rPr>
        <w:t>Documentos Técnicos que entregan directrices sobre el Proceso de Auditoría Interna, en su última versión. Consejo de Auditoría Interna General de Gobierno (CAIGG)</w:t>
      </w:r>
      <w:r w:rsidR="00E63E5C" w:rsidRPr="007F562D">
        <w:rPr>
          <w:rFonts w:ascii="Arial" w:hAnsi="Arial" w:cs="Arial"/>
        </w:rPr>
        <w:t>.</w:t>
      </w:r>
      <w:r w:rsidR="001929E2" w:rsidRPr="007F562D">
        <w:rPr>
          <w:rFonts w:ascii="Arial" w:hAnsi="Arial" w:cs="Arial"/>
        </w:rPr>
        <w:t xml:space="preserve"> </w:t>
      </w:r>
      <w:r w:rsidRPr="007F562D">
        <w:rPr>
          <w:rFonts w:ascii="Arial" w:hAnsi="Arial" w:cs="Arial"/>
        </w:rPr>
        <w:t xml:space="preserve">Disponibles en: </w:t>
      </w:r>
      <w:hyperlink r:id="rId13" w:history="1">
        <w:r w:rsidR="00842E47" w:rsidRPr="007F562D">
          <w:rPr>
            <w:rStyle w:val="Hyperlink"/>
            <w:rFonts w:ascii="Arial" w:hAnsi="Arial" w:cs="Arial"/>
          </w:rPr>
          <w:t>http://www.auditoriainternadegobierno.gob.cl/</w:t>
        </w:r>
      </w:hyperlink>
      <w:r w:rsidR="00842E47" w:rsidRPr="007F562D">
        <w:rPr>
          <w:rFonts w:ascii="Arial" w:hAnsi="Arial" w:cs="Arial"/>
        </w:rPr>
        <w:t xml:space="preserve"> </w:t>
      </w:r>
      <w:r w:rsidRPr="007F562D">
        <w:rPr>
          <w:rFonts w:ascii="Arial" w:hAnsi="Arial" w:cs="Arial"/>
        </w:rPr>
        <w:t xml:space="preserve"> </w:t>
      </w:r>
    </w:p>
    <w:p w14:paraId="3019CBCC" w14:textId="77777777" w:rsidR="005949FC" w:rsidRPr="007F562D" w:rsidRDefault="005949FC" w:rsidP="00E63E5C">
      <w:pPr>
        <w:ind w:left="360"/>
        <w:jc w:val="both"/>
        <w:rPr>
          <w:rFonts w:ascii="Arial" w:hAnsi="Arial" w:cs="Arial"/>
        </w:rPr>
      </w:pPr>
    </w:p>
    <w:p w14:paraId="7A711F45" w14:textId="77777777" w:rsidR="00E63E5C" w:rsidRPr="007F562D" w:rsidRDefault="00210B8D" w:rsidP="00E63E5C">
      <w:pPr>
        <w:pStyle w:val="ListParagraph"/>
        <w:numPr>
          <w:ilvl w:val="0"/>
          <w:numId w:val="10"/>
        </w:numPr>
        <w:ind w:left="360"/>
        <w:jc w:val="both"/>
        <w:rPr>
          <w:rFonts w:ascii="Arial" w:hAnsi="Arial" w:cs="Arial"/>
        </w:rPr>
      </w:pPr>
      <w:r w:rsidRPr="007F562D">
        <w:rPr>
          <w:rFonts w:ascii="Arial" w:hAnsi="Arial" w:cs="Arial"/>
        </w:rPr>
        <w:t xml:space="preserve">Normas Globales de Auditoría Interna </w:t>
      </w:r>
      <w:bookmarkStart w:id="17" w:name="_Hlk164432807"/>
      <w:r w:rsidRPr="007F562D">
        <w:rPr>
          <w:rFonts w:ascii="Arial" w:hAnsi="Arial" w:cs="Arial"/>
        </w:rPr>
        <w:t xml:space="preserve">de </w:t>
      </w:r>
      <w:proofErr w:type="spellStart"/>
      <w:r w:rsidR="005949FC" w:rsidRPr="007F562D">
        <w:rPr>
          <w:rFonts w:ascii="Arial" w:hAnsi="Arial" w:cs="Arial"/>
        </w:rPr>
        <w:t>The</w:t>
      </w:r>
      <w:proofErr w:type="spellEnd"/>
      <w:r w:rsidR="005949FC" w:rsidRPr="007F562D">
        <w:rPr>
          <w:rFonts w:ascii="Arial" w:hAnsi="Arial" w:cs="Arial"/>
        </w:rPr>
        <w:t xml:space="preserve"> </w:t>
      </w:r>
      <w:proofErr w:type="spellStart"/>
      <w:r w:rsidR="005949FC" w:rsidRPr="007F562D">
        <w:rPr>
          <w:rFonts w:ascii="Arial" w:hAnsi="Arial" w:cs="Arial"/>
        </w:rPr>
        <w:t>Institute</w:t>
      </w:r>
      <w:proofErr w:type="spellEnd"/>
      <w:r w:rsidR="005949FC" w:rsidRPr="007F562D">
        <w:rPr>
          <w:rFonts w:ascii="Arial" w:hAnsi="Arial" w:cs="Arial"/>
        </w:rPr>
        <w:t xml:space="preserve"> </w:t>
      </w:r>
      <w:proofErr w:type="spellStart"/>
      <w:r w:rsidR="005949FC" w:rsidRPr="007F562D">
        <w:rPr>
          <w:rFonts w:ascii="Arial" w:hAnsi="Arial" w:cs="Arial"/>
        </w:rPr>
        <w:t>of</w:t>
      </w:r>
      <w:proofErr w:type="spellEnd"/>
      <w:r w:rsidR="005949FC" w:rsidRPr="007F562D">
        <w:rPr>
          <w:rFonts w:ascii="Arial" w:hAnsi="Arial" w:cs="Arial"/>
        </w:rPr>
        <w:t xml:space="preserve"> </w:t>
      </w:r>
      <w:proofErr w:type="spellStart"/>
      <w:r w:rsidR="005949FC" w:rsidRPr="007F562D">
        <w:rPr>
          <w:rFonts w:ascii="Arial" w:hAnsi="Arial" w:cs="Arial"/>
        </w:rPr>
        <w:t>Internal</w:t>
      </w:r>
      <w:proofErr w:type="spellEnd"/>
      <w:r w:rsidR="005949FC" w:rsidRPr="007F562D">
        <w:rPr>
          <w:rFonts w:ascii="Arial" w:hAnsi="Arial" w:cs="Arial"/>
        </w:rPr>
        <w:t xml:space="preserve"> </w:t>
      </w:r>
      <w:proofErr w:type="spellStart"/>
      <w:r w:rsidR="005949FC" w:rsidRPr="007F562D">
        <w:rPr>
          <w:rFonts w:ascii="Arial" w:hAnsi="Arial" w:cs="Arial"/>
        </w:rPr>
        <w:t>Auditors</w:t>
      </w:r>
      <w:proofErr w:type="spellEnd"/>
      <w:r w:rsidR="005949FC" w:rsidRPr="007F562D">
        <w:rPr>
          <w:rFonts w:ascii="Arial" w:hAnsi="Arial" w:cs="Arial"/>
        </w:rPr>
        <w:t xml:space="preserve"> (</w:t>
      </w:r>
      <w:r w:rsidRPr="007F562D">
        <w:rPr>
          <w:rFonts w:ascii="Arial" w:hAnsi="Arial" w:cs="Arial"/>
        </w:rPr>
        <w:t>IIA</w:t>
      </w:r>
      <w:r w:rsidR="005949FC" w:rsidRPr="007F562D">
        <w:rPr>
          <w:rFonts w:ascii="Arial" w:hAnsi="Arial" w:cs="Arial"/>
        </w:rPr>
        <w:t>).</w:t>
      </w:r>
      <w:bookmarkEnd w:id="17"/>
      <w:r w:rsidR="00842E47" w:rsidRPr="007F562D">
        <w:rPr>
          <w:rFonts w:ascii="Arial" w:hAnsi="Arial" w:cs="Arial"/>
        </w:rPr>
        <w:t xml:space="preserve"> Disponible en</w:t>
      </w:r>
      <w:r w:rsidR="00E63E5C" w:rsidRPr="007F562D">
        <w:rPr>
          <w:rFonts w:ascii="Arial" w:hAnsi="Arial" w:cs="Arial"/>
        </w:rPr>
        <w:t>:</w:t>
      </w:r>
    </w:p>
    <w:p w14:paraId="09BB0B66" w14:textId="02223385" w:rsidR="005949FC" w:rsidRPr="007F562D" w:rsidRDefault="00E63E5C" w:rsidP="00E63E5C">
      <w:pPr>
        <w:ind w:left="284"/>
        <w:jc w:val="both"/>
        <w:rPr>
          <w:rFonts w:ascii="Arial" w:hAnsi="Arial" w:cs="Arial"/>
        </w:rPr>
      </w:pPr>
      <w:hyperlink r:id="rId14" w:history="1">
        <w:r w:rsidRPr="007F562D">
          <w:rPr>
            <w:rStyle w:val="Hyperlink"/>
            <w:rFonts w:ascii="Arial" w:hAnsi="Arial" w:cs="Arial"/>
          </w:rPr>
          <w:t>https://www.theiia.org/globalassets/site/standards/editable-versions/global-internal-audit-standards-spanish.pdf</w:t>
        </w:r>
      </w:hyperlink>
      <w:r w:rsidR="00EA6EF2" w:rsidRPr="007F562D">
        <w:rPr>
          <w:rFonts w:ascii="Arial" w:hAnsi="Arial" w:cs="Arial"/>
        </w:rPr>
        <w:t xml:space="preserve"> </w:t>
      </w:r>
    </w:p>
    <w:p w14:paraId="67B0F190" w14:textId="77777777" w:rsidR="005949FC" w:rsidRPr="007F562D" w:rsidRDefault="005949FC" w:rsidP="00E63E5C">
      <w:pPr>
        <w:ind w:left="360"/>
        <w:jc w:val="both"/>
        <w:rPr>
          <w:rFonts w:ascii="Arial" w:hAnsi="Arial" w:cs="Arial"/>
        </w:rPr>
      </w:pPr>
    </w:p>
    <w:p w14:paraId="4CA239F2" w14:textId="4DF1BCEA" w:rsidR="00210B8D" w:rsidRPr="007F562D" w:rsidRDefault="00210B8D" w:rsidP="00E63E5C">
      <w:pPr>
        <w:pStyle w:val="ListParagraph"/>
        <w:numPr>
          <w:ilvl w:val="0"/>
          <w:numId w:val="10"/>
        </w:numPr>
        <w:ind w:left="360"/>
        <w:jc w:val="both"/>
        <w:rPr>
          <w:rFonts w:ascii="Arial" w:hAnsi="Arial" w:cs="Arial"/>
        </w:rPr>
      </w:pPr>
      <w:r w:rsidRPr="007F562D">
        <w:rPr>
          <w:rFonts w:ascii="Arial" w:hAnsi="Arial" w:cs="Arial"/>
        </w:rPr>
        <w:t>Normas Generales de Auditoría Interna y de Gestión, emitidas por el Colegio de Contadores de Chile (</w:t>
      </w:r>
      <w:proofErr w:type="spellStart"/>
      <w:r w:rsidRPr="007F562D">
        <w:rPr>
          <w:rFonts w:ascii="Arial" w:hAnsi="Arial" w:cs="Arial"/>
        </w:rPr>
        <w:t>Contach</w:t>
      </w:r>
      <w:proofErr w:type="spellEnd"/>
      <w:r w:rsidRPr="007F562D">
        <w:rPr>
          <w:rFonts w:ascii="Arial" w:hAnsi="Arial" w:cs="Arial"/>
        </w:rPr>
        <w:t xml:space="preserve">). </w:t>
      </w:r>
    </w:p>
    <w:p w14:paraId="3708DDD5" w14:textId="77777777" w:rsidR="001C5600" w:rsidRPr="007F562D" w:rsidRDefault="001C5600" w:rsidP="00E63E5C">
      <w:pPr>
        <w:pStyle w:val="ListParagraph"/>
        <w:jc w:val="both"/>
        <w:rPr>
          <w:rFonts w:ascii="Arial" w:hAnsi="Arial" w:cs="Arial"/>
        </w:rPr>
      </w:pPr>
    </w:p>
    <w:p w14:paraId="052B448F" w14:textId="75580EA7" w:rsidR="00625406" w:rsidRPr="007F562D" w:rsidRDefault="0012374B" w:rsidP="00E63E5C">
      <w:pPr>
        <w:pStyle w:val="ListParagraph"/>
        <w:numPr>
          <w:ilvl w:val="0"/>
          <w:numId w:val="10"/>
        </w:numPr>
        <w:ind w:left="360"/>
        <w:jc w:val="both"/>
        <w:rPr>
          <w:rFonts w:ascii="Arial" w:hAnsi="Arial" w:cs="Arial"/>
        </w:rPr>
      </w:pPr>
      <w:r w:rsidRPr="007F562D">
        <w:rPr>
          <w:rFonts w:ascii="Arial" w:hAnsi="Arial" w:cs="Arial"/>
        </w:rPr>
        <w:t>Requerimientos</w:t>
      </w:r>
      <w:r w:rsidR="001C5600" w:rsidRPr="007F562D">
        <w:rPr>
          <w:rFonts w:ascii="Arial" w:hAnsi="Arial" w:cs="Arial"/>
        </w:rPr>
        <w:t xml:space="preserve"> normativ</w:t>
      </w:r>
      <w:r w:rsidRPr="007F562D">
        <w:rPr>
          <w:rFonts w:ascii="Arial" w:hAnsi="Arial" w:cs="Arial"/>
        </w:rPr>
        <w:t>os</w:t>
      </w:r>
      <w:r w:rsidR="001C5600" w:rsidRPr="007F562D">
        <w:rPr>
          <w:rFonts w:ascii="Arial" w:hAnsi="Arial" w:cs="Arial"/>
        </w:rPr>
        <w:t xml:space="preserve"> </w:t>
      </w:r>
      <w:r w:rsidR="008B4BF7" w:rsidRPr="007F562D">
        <w:rPr>
          <w:rFonts w:ascii="Arial" w:hAnsi="Arial" w:cs="Arial"/>
        </w:rPr>
        <w:t xml:space="preserve">e instrucciones </w:t>
      </w:r>
      <w:r w:rsidR="001C5600" w:rsidRPr="007F562D">
        <w:rPr>
          <w:rFonts w:ascii="Arial" w:hAnsi="Arial" w:cs="Arial"/>
        </w:rPr>
        <w:t xml:space="preserve">sobre </w:t>
      </w:r>
      <w:r w:rsidR="00D67BF3" w:rsidRPr="007F562D">
        <w:rPr>
          <w:rFonts w:ascii="Arial" w:hAnsi="Arial" w:cs="Arial"/>
        </w:rPr>
        <w:t>ética en la función pública:</w:t>
      </w:r>
    </w:p>
    <w:p w14:paraId="536AC9F2" w14:textId="77777777" w:rsidR="001C5600" w:rsidRPr="007F562D" w:rsidRDefault="001C5600" w:rsidP="00E63E5C">
      <w:pPr>
        <w:pStyle w:val="ListParagraph"/>
        <w:ind w:left="360"/>
        <w:jc w:val="both"/>
        <w:rPr>
          <w:rFonts w:ascii="Arial" w:hAnsi="Arial" w:cs="Arial"/>
        </w:rPr>
      </w:pPr>
    </w:p>
    <w:p w14:paraId="56591267" w14:textId="44CC5D09" w:rsidR="007F562D" w:rsidRPr="007F562D" w:rsidRDefault="007F562D" w:rsidP="007F562D">
      <w:pPr>
        <w:pStyle w:val="Default"/>
        <w:numPr>
          <w:ilvl w:val="0"/>
          <w:numId w:val="39"/>
        </w:numPr>
        <w:jc w:val="both"/>
        <w:rPr>
          <w:rFonts w:ascii="Arial" w:hAnsi="Arial" w:cs="Arial"/>
          <w:color w:val="212121"/>
          <w:sz w:val="22"/>
          <w:szCs w:val="22"/>
        </w:rPr>
      </w:pPr>
      <w:r w:rsidRPr="007F562D">
        <w:rPr>
          <w:rFonts w:ascii="Arial" w:hAnsi="Arial" w:cs="Arial"/>
          <w:color w:val="212121"/>
          <w:sz w:val="22"/>
          <w:szCs w:val="22"/>
        </w:rPr>
        <w:t>Constitución Política de la República.</w:t>
      </w:r>
    </w:p>
    <w:p w14:paraId="256EFC81" w14:textId="481D3C71" w:rsidR="007F562D" w:rsidRPr="007F562D" w:rsidRDefault="007F562D" w:rsidP="007F562D">
      <w:pPr>
        <w:pStyle w:val="Default"/>
        <w:numPr>
          <w:ilvl w:val="0"/>
          <w:numId w:val="39"/>
        </w:numPr>
        <w:jc w:val="both"/>
        <w:rPr>
          <w:rFonts w:ascii="Arial" w:hAnsi="Arial" w:cs="Arial"/>
          <w:color w:val="212121"/>
          <w:sz w:val="22"/>
          <w:szCs w:val="22"/>
        </w:rPr>
      </w:pPr>
      <w:r w:rsidRPr="007F562D">
        <w:rPr>
          <w:rFonts w:ascii="Arial" w:hAnsi="Arial" w:cs="Arial"/>
          <w:color w:val="212121"/>
          <w:sz w:val="22"/>
          <w:szCs w:val="22"/>
        </w:rPr>
        <w:t>Estatuto Administrativo, contenido en la Ley N° 18.834, cuyo texto refundido, coordinado y sistematizado ha sido fijado por el D.F.L. N° 29, de 2004, del Ministerio de Hacienda</w:t>
      </w:r>
      <w:r>
        <w:rPr>
          <w:rFonts w:ascii="Arial" w:hAnsi="Arial" w:cs="Arial"/>
          <w:color w:val="212121"/>
          <w:sz w:val="22"/>
          <w:szCs w:val="22"/>
        </w:rPr>
        <w:t>.</w:t>
      </w:r>
    </w:p>
    <w:p w14:paraId="49CE1AE1" w14:textId="5316D623" w:rsidR="007F562D" w:rsidRPr="007F562D" w:rsidRDefault="007F562D" w:rsidP="007F562D">
      <w:pPr>
        <w:pStyle w:val="Default"/>
        <w:numPr>
          <w:ilvl w:val="0"/>
          <w:numId w:val="39"/>
        </w:numPr>
        <w:jc w:val="both"/>
        <w:rPr>
          <w:rFonts w:ascii="Arial" w:hAnsi="Arial" w:cs="Arial"/>
          <w:color w:val="212121"/>
          <w:sz w:val="22"/>
          <w:szCs w:val="22"/>
        </w:rPr>
      </w:pPr>
      <w:r w:rsidRPr="007F562D">
        <w:rPr>
          <w:rFonts w:ascii="Arial" w:hAnsi="Arial" w:cs="Arial"/>
          <w:color w:val="212121"/>
          <w:sz w:val="22"/>
          <w:szCs w:val="22"/>
        </w:rPr>
        <w:t>Ley Orgánica Constitucional de Bases Generales de la Administración del Estado N° 18.575, cuyo texto refundido, coordinado y sistematizado ha sido fijado por el D.F.L. N° 1/19.653, de 2000, del Ministerio Secretaría General de la Presidencia</w:t>
      </w:r>
      <w:r>
        <w:rPr>
          <w:rFonts w:ascii="Arial" w:hAnsi="Arial" w:cs="Arial"/>
          <w:color w:val="212121"/>
          <w:sz w:val="22"/>
          <w:szCs w:val="22"/>
        </w:rPr>
        <w:t>.</w:t>
      </w:r>
    </w:p>
    <w:p w14:paraId="2D857524" w14:textId="7C5D7A38" w:rsidR="007F562D" w:rsidRPr="007F562D" w:rsidRDefault="007F562D" w:rsidP="007F562D">
      <w:pPr>
        <w:pStyle w:val="Default"/>
        <w:numPr>
          <w:ilvl w:val="0"/>
          <w:numId w:val="39"/>
        </w:numPr>
        <w:jc w:val="both"/>
        <w:rPr>
          <w:rFonts w:ascii="Arial" w:hAnsi="Arial" w:cs="Arial"/>
          <w:color w:val="212121"/>
          <w:sz w:val="22"/>
          <w:szCs w:val="22"/>
        </w:rPr>
      </w:pPr>
      <w:r w:rsidRPr="007F562D">
        <w:rPr>
          <w:rFonts w:ascii="Arial" w:hAnsi="Arial" w:cs="Arial"/>
          <w:color w:val="212121"/>
          <w:sz w:val="22"/>
          <w:szCs w:val="22"/>
        </w:rPr>
        <w:t>Ley N° 19.880, Establece Bases de los Procedimientos Administrativos que Rigen los Actos de los Órganos de la Administración del Estado</w:t>
      </w:r>
      <w:r>
        <w:rPr>
          <w:rFonts w:ascii="Arial" w:hAnsi="Arial" w:cs="Arial"/>
          <w:color w:val="212121"/>
          <w:sz w:val="22"/>
          <w:szCs w:val="22"/>
        </w:rPr>
        <w:t>.</w:t>
      </w:r>
    </w:p>
    <w:p w14:paraId="7400EB30" w14:textId="7A1EFAE1" w:rsidR="007F562D" w:rsidRPr="007F562D" w:rsidRDefault="007F562D" w:rsidP="007F562D">
      <w:pPr>
        <w:pStyle w:val="Default"/>
        <w:numPr>
          <w:ilvl w:val="0"/>
          <w:numId w:val="39"/>
        </w:numPr>
        <w:jc w:val="both"/>
        <w:rPr>
          <w:rFonts w:ascii="Arial" w:hAnsi="Arial" w:cs="Arial"/>
          <w:color w:val="212121"/>
          <w:sz w:val="22"/>
          <w:szCs w:val="22"/>
        </w:rPr>
      </w:pPr>
      <w:r w:rsidRPr="007F562D">
        <w:rPr>
          <w:rFonts w:ascii="Arial" w:hAnsi="Arial" w:cs="Arial"/>
          <w:color w:val="212121"/>
          <w:sz w:val="22"/>
          <w:szCs w:val="22"/>
        </w:rPr>
        <w:t>Ley N° 19.628, sobre Protección de la Vida Privada</w:t>
      </w:r>
      <w:r>
        <w:rPr>
          <w:rFonts w:ascii="Arial" w:hAnsi="Arial" w:cs="Arial"/>
          <w:color w:val="212121"/>
          <w:sz w:val="22"/>
          <w:szCs w:val="22"/>
        </w:rPr>
        <w:t>.</w:t>
      </w:r>
    </w:p>
    <w:p w14:paraId="04949C63" w14:textId="118B8466" w:rsidR="007F562D" w:rsidRPr="007F562D" w:rsidRDefault="007F562D" w:rsidP="007F562D">
      <w:pPr>
        <w:pStyle w:val="Default"/>
        <w:numPr>
          <w:ilvl w:val="0"/>
          <w:numId w:val="39"/>
        </w:numPr>
        <w:jc w:val="both"/>
        <w:rPr>
          <w:rFonts w:ascii="Arial" w:hAnsi="Arial" w:cs="Arial"/>
          <w:color w:val="212121"/>
          <w:sz w:val="22"/>
          <w:szCs w:val="22"/>
        </w:rPr>
      </w:pPr>
      <w:r w:rsidRPr="007F562D">
        <w:rPr>
          <w:rFonts w:ascii="Arial" w:hAnsi="Arial" w:cs="Arial"/>
          <w:color w:val="212121"/>
          <w:sz w:val="22"/>
          <w:szCs w:val="22"/>
        </w:rPr>
        <w:t>Ley N° 20.285, sobre Acceso a la Información Pública</w:t>
      </w:r>
      <w:r>
        <w:rPr>
          <w:rFonts w:ascii="Arial" w:hAnsi="Arial" w:cs="Arial"/>
          <w:color w:val="212121"/>
          <w:sz w:val="22"/>
          <w:szCs w:val="22"/>
        </w:rPr>
        <w:t>.</w:t>
      </w:r>
    </w:p>
    <w:p w14:paraId="3C12FB76" w14:textId="3062FDDE" w:rsidR="007F562D" w:rsidRPr="007F562D" w:rsidRDefault="007F562D" w:rsidP="007F562D">
      <w:pPr>
        <w:pStyle w:val="Default"/>
        <w:numPr>
          <w:ilvl w:val="0"/>
          <w:numId w:val="39"/>
        </w:numPr>
        <w:jc w:val="both"/>
        <w:rPr>
          <w:rFonts w:ascii="Arial" w:hAnsi="Arial" w:cs="Arial"/>
          <w:color w:val="212121"/>
          <w:sz w:val="22"/>
          <w:szCs w:val="22"/>
        </w:rPr>
      </w:pPr>
      <w:r w:rsidRPr="007F562D">
        <w:rPr>
          <w:rFonts w:ascii="Arial" w:hAnsi="Arial" w:cs="Arial"/>
          <w:color w:val="212121"/>
          <w:sz w:val="22"/>
          <w:szCs w:val="22"/>
        </w:rPr>
        <w:t>Ley N° 20.880, sobre Probidad en la Función Pública y Prevención de los Conflictos de Intereses</w:t>
      </w:r>
      <w:r>
        <w:rPr>
          <w:rFonts w:ascii="Arial" w:hAnsi="Arial" w:cs="Arial"/>
          <w:color w:val="212121"/>
          <w:sz w:val="22"/>
          <w:szCs w:val="22"/>
        </w:rPr>
        <w:t>.</w:t>
      </w:r>
    </w:p>
    <w:p w14:paraId="3F459F5B" w14:textId="60B20C0E" w:rsidR="007F562D" w:rsidRPr="007F562D" w:rsidRDefault="007F562D" w:rsidP="007F562D">
      <w:pPr>
        <w:pStyle w:val="Default"/>
        <w:numPr>
          <w:ilvl w:val="0"/>
          <w:numId w:val="39"/>
        </w:numPr>
        <w:jc w:val="both"/>
        <w:rPr>
          <w:rFonts w:ascii="Arial" w:hAnsi="Arial" w:cs="Arial"/>
          <w:color w:val="auto"/>
          <w:sz w:val="22"/>
          <w:szCs w:val="22"/>
        </w:rPr>
      </w:pPr>
      <w:r w:rsidRPr="007F562D">
        <w:rPr>
          <w:rFonts w:ascii="Arial" w:hAnsi="Arial" w:cs="Arial"/>
          <w:color w:val="auto"/>
          <w:sz w:val="22"/>
          <w:szCs w:val="22"/>
        </w:rPr>
        <w:t>Ley N°20.730, Regula el Lobby y las Gestiones que Representen Intereses Particulares ante las Autoridades y Funcionarios</w:t>
      </w:r>
      <w:r>
        <w:rPr>
          <w:rFonts w:ascii="Arial" w:hAnsi="Arial" w:cs="Arial"/>
          <w:color w:val="auto"/>
          <w:sz w:val="22"/>
          <w:szCs w:val="22"/>
        </w:rPr>
        <w:t>.</w:t>
      </w:r>
    </w:p>
    <w:p w14:paraId="15D8FC86" w14:textId="29857032" w:rsidR="007F562D" w:rsidRPr="007F562D" w:rsidRDefault="007F562D" w:rsidP="007F562D">
      <w:pPr>
        <w:pStyle w:val="Default"/>
        <w:numPr>
          <w:ilvl w:val="0"/>
          <w:numId w:val="39"/>
        </w:numPr>
        <w:jc w:val="both"/>
        <w:rPr>
          <w:rFonts w:ascii="Arial" w:hAnsi="Arial" w:cs="Arial"/>
          <w:color w:val="auto"/>
          <w:sz w:val="22"/>
          <w:szCs w:val="22"/>
        </w:rPr>
      </w:pPr>
      <w:r w:rsidRPr="007F562D">
        <w:rPr>
          <w:rFonts w:ascii="Arial" w:hAnsi="Arial" w:cs="Arial"/>
          <w:color w:val="auto"/>
          <w:sz w:val="22"/>
          <w:szCs w:val="22"/>
        </w:rPr>
        <w:t>Ley Marco de Ciberseguridad N°21.663</w:t>
      </w:r>
      <w:r>
        <w:rPr>
          <w:rFonts w:ascii="Arial" w:hAnsi="Arial" w:cs="Arial"/>
          <w:color w:val="auto"/>
          <w:sz w:val="22"/>
          <w:szCs w:val="22"/>
        </w:rPr>
        <w:t>.</w:t>
      </w:r>
      <w:r w:rsidRPr="007F562D">
        <w:rPr>
          <w:rFonts w:ascii="Arial" w:hAnsi="Arial" w:cs="Arial"/>
          <w:color w:val="auto"/>
          <w:sz w:val="22"/>
          <w:szCs w:val="22"/>
        </w:rPr>
        <w:t>°.</w:t>
      </w:r>
    </w:p>
    <w:p w14:paraId="3417B18B" w14:textId="7F2DF258" w:rsidR="007F562D" w:rsidRPr="007F562D" w:rsidRDefault="007F562D" w:rsidP="007F562D">
      <w:pPr>
        <w:pStyle w:val="Default"/>
        <w:numPr>
          <w:ilvl w:val="0"/>
          <w:numId w:val="39"/>
        </w:numPr>
        <w:jc w:val="both"/>
        <w:rPr>
          <w:rFonts w:ascii="Arial" w:hAnsi="Arial" w:cs="Arial"/>
          <w:color w:val="auto"/>
          <w:sz w:val="22"/>
          <w:szCs w:val="22"/>
        </w:rPr>
      </w:pPr>
      <w:r w:rsidRPr="007F562D">
        <w:rPr>
          <w:rFonts w:ascii="Arial" w:hAnsi="Arial" w:cs="Arial"/>
          <w:color w:val="auto"/>
          <w:sz w:val="22"/>
          <w:szCs w:val="22"/>
        </w:rPr>
        <w:t>Ley 19.886 sobre Contratos Administrativos de Suministro y Prestación de Servicios</w:t>
      </w:r>
      <w:r>
        <w:rPr>
          <w:rFonts w:ascii="Arial" w:hAnsi="Arial" w:cs="Arial"/>
          <w:color w:val="auto"/>
          <w:sz w:val="22"/>
          <w:szCs w:val="22"/>
        </w:rPr>
        <w:t>.</w:t>
      </w:r>
    </w:p>
    <w:p w14:paraId="6A9616B8" w14:textId="20B7256A" w:rsidR="007F562D" w:rsidRPr="003B235F" w:rsidRDefault="007F562D" w:rsidP="007F562D">
      <w:pPr>
        <w:pStyle w:val="Default"/>
        <w:numPr>
          <w:ilvl w:val="0"/>
          <w:numId w:val="39"/>
        </w:numPr>
        <w:jc w:val="both"/>
        <w:rPr>
          <w:rFonts w:ascii="Arial" w:hAnsi="Arial" w:cs="Arial"/>
          <w:color w:val="auto"/>
          <w:sz w:val="22"/>
          <w:szCs w:val="22"/>
        </w:rPr>
      </w:pPr>
      <w:r w:rsidRPr="003B235F">
        <w:rPr>
          <w:rFonts w:ascii="Arial" w:hAnsi="Arial" w:cs="Arial"/>
          <w:color w:val="auto"/>
          <w:sz w:val="22"/>
          <w:szCs w:val="22"/>
        </w:rPr>
        <w:t>Estrategia Nacional de Integridad Pública (ENIP).</w:t>
      </w:r>
    </w:p>
    <w:p w14:paraId="66E148F6" w14:textId="2D230855" w:rsidR="007F562D" w:rsidRPr="003B235F" w:rsidRDefault="007F562D" w:rsidP="007F562D">
      <w:pPr>
        <w:pStyle w:val="Default"/>
        <w:numPr>
          <w:ilvl w:val="0"/>
          <w:numId w:val="39"/>
        </w:numPr>
        <w:jc w:val="both"/>
        <w:rPr>
          <w:rFonts w:ascii="Arial" w:hAnsi="Arial" w:cs="Arial"/>
          <w:color w:val="212121"/>
          <w:sz w:val="22"/>
          <w:szCs w:val="22"/>
        </w:rPr>
      </w:pPr>
      <w:r w:rsidRPr="003B235F">
        <w:rPr>
          <w:rFonts w:ascii="Arial" w:hAnsi="Arial" w:cs="Arial"/>
          <w:color w:val="212121"/>
          <w:sz w:val="22"/>
          <w:szCs w:val="22"/>
        </w:rPr>
        <w:t>Oficio Circular N°03 de 2016 del Ministerio de Hacienda, sobre Planificación para la Elaboración e implementación de Códigos de Ética en los Servicios Públicos.</w:t>
      </w:r>
    </w:p>
    <w:p w14:paraId="74A3370C" w14:textId="340380E4" w:rsidR="00AA35B3" w:rsidRPr="003B235F" w:rsidRDefault="007F562D" w:rsidP="007F562D">
      <w:pPr>
        <w:pStyle w:val="Default"/>
        <w:numPr>
          <w:ilvl w:val="0"/>
          <w:numId w:val="39"/>
        </w:numPr>
        <w:jc w:val="both"/>
        <w:rPr>
          <w:rFonts w:ascii="Arial" w:hAnsi="Arial" w:cs="Arial"/>
          <w:color w:val="auto"/>
          <w:sz w:val="22"/>
          <w:szCs w:val="22"/>
        </w:rPr>
      </w:pPr>
      <w:r w:rsidRPr="003B235F">
        <w:rPr>
          <w:rFonts w:ascii="Arial" w:hAnsi="Arial" w:cs="Arial"/>
          <w:color w:val="212121"/>
          <w:sz w:val="22"/>
          <w:szCs w:val="22"/>
        </w:rPr>
        <w:t>Dictámenes de la Contraloría General de la República sobre la materia, en especial el N° 6.677/2017.</w:t>
      </w:r>
    </w:p>
    <w:p w14:paraId="419C46C8" w14:textId="77777777" w:rsidR="00EC569F" w:rsidRPr="007F562D" w:rsidRDefault="00EC569F" w:rsidP="00EC569F">
      <w:pPr>
        <w:pStyle w:val="Default"/>
        <w:jc w:val="both"/>
        <w:rPr>
          <w:rFonts w:ascii="Arial" w:hAnsi="Arial" w:cs="Arial"/>
          <w:color w:val="auto"/>
          <w:sz w:val="22"/>
          <w:szCs w:val="22"/>
          <w:highlight w:val="yellow"/>
        </w:rPr>
      </w:pPr>
    </w:p>
    <w:p w14:paraId="37F6200F" w14:textId="049F1C7A" w:rsidR="00AA35B3" w:rsidRDefault="00AA35B3" w:rsidP="003B235F">
      <w:pPr>
        <w:pStyle w:val="Default"/>
        <w:jc w:val="both"/>
        <w:rPr>
          <w:rFonts w:ascii="Arial" w:hAnsi="Arial" w:cs="Arial"/>
          <w:color w:val="auto"/>
          <w:sz w:val="22"/>
          <w:szCs w:val="22"/>
          <w:highlight w:val="yellow"/>
        </w:rPr>
      </w:pPr>
    </w:p>
    <w:p w14:paraId="767A7248" w14:textId="77777777" w:rsidR="003B235F" w:rsidRDefault="003B235F" w:rsidP="005949FC"/>
    <w:p w14:paraId="44E8521E" w14:textId="77777777" w:rsidR="00CB4F24" w:rsidRDefault="00CB4F24" w:rsidP="005949FC"/>
    <w:p w14:paraId="68514937" w14:textId="77777777" w:rsidR="00CB4F24" w:rsidRDefault="00CB4F24" w:rsidP="005949FC"/>
    <w:p w14:paraId="77F9534C" w14:textId="77777777" w:rsidR="00CB4F24" w:rsidRDefault="00CB4F24" w:rsidP="005949FC"/>
    <w:p w14:paraId="4B58AFFD" w14:textId="5A19620A" w:rsidR="003B235F" w:rsidRPr="007F562D" w:rsidRDefault="003B235F" w:rsidP="003B235F"/>
    <w:p w14:paraId="73C48C26" w14:textId="77777777" w:rsidR="003B235F" w:rsidRPr="007F562D" w:rsidRDefault="003B235F" w:rsidP="003B235F">
      <w:pPr>
        <w:rPr>
          <w:rFonts w:ascii="Times New Roman" w:eastAsia="Times New Roman" w:hAnsi="Times New Roman" w:cs="Times New Roman"/>
          <w:sz w:val="20"/>
          <w:szCs w:val="20"/>
          <w:lang w:eastAsia="es-ES"/>
        </w:rPr>
      </w:pPr>
    </w:p>
    <w:p w14:paraId="56417E1F" w14:textId="77777777" w:rsidR="003B235F" w:rsidRPr="007F562D" w:rsidRDefault="003B235F" w:rsidP="003B235F">
      <w:pPr>
        <w:rPr>
          <w:rFonts w:ascii="Times New Roman" w:eastAsia="Times New Roman" w:hAnsi="Times New Roman" w:cs="Times New Roman"/>
          <w:sz w:val="20"/>
          <w:szCs w:val="20"/>
          <w:lang w:eastAsia="es-ES"/>
        </w:rPr>
      </w:pPr>
    </w:p>
    <w:p w14:paraId="63252132" w14:textId="33E57E54" w:rsidR="00CB4F24" w:rsidRPr="007F562D" w:rsidRDefault="00CB4F24" w:rsidP="00CB4F24">
      <w:r w:rsidRPr="00025F48">
        <w:rPr>
          <w:noProof/>
        </w:rPr>
        <mc:AlternateContent>
          <mc:Choice Requires="wps">
            <w:drawing>
              <wp:anchor distT="0" distB="0" distL="114300" distR="114300" simplePos="0" relativeHeight="251658240" behindDoc="0" locked="0" layoutInCell="1" allowOverlap="1" wp14:anchorId="514ED11F" wp14:editId="48663D60">
                <wp:simplePos x="0" y="0"/>
                <wp:positionH relativeFrom="column">
                  <wp:posOffset>-706442</wp:posOffset>
                </wp:positionH>
                <wp:positionV relativeFrom="paragraph">
                  <wp:posOffset>-1014730</wp:posOffset>
                </wp:positionV>
                <wp:extent cx="7028597" cy="915973"/>
                <wp:effectExtent l="0" t="0" r="1270" b="0"/>
                <wp:wrapNone/>
                <wp:docPr id="503703925"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28597" cy="915973"/>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71976C6" id="Rectangle 6" o:spid="_x0000_s1026" style="position:absolute;margin-left:-55.65pt;margin-top:-79.9pt;width:553.45pt;height:72.1pt;z-index:2516167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" fillcolor="window" stroked="f" strokeweight="2pt"/>
            </w:pict>
          </mc:Fallback>
        </mc:AlternateContent>
      </w:r>
      <w:r w:rsidRPr="007F562D">
        <w:rPr>
          <w:rFonts w:ascii="Times New Roman" w:eastAsia="Times New Roman" w:hAnsi="Times New Roman" w:cs="Times New Roman"/>
          <w:noProof/>
          <w:sz w:val="20"/>
          <w:szCs w:val="20"/>
          <w:lang w:eastAsia="es-ES"/>
        </w:rPr>
        <w:drawing>
          <wp:anchor distT="0" distB="0" distL="114300" distR="114300" simplePos="0" relativeHeight="251658248" behindDoc="0" locked="0" layoutInCell="1" allowOverlap="1" wp14:anchorId="0912E124" wp14:editId="5D285BB8">
            <wp:simplePos x="0" y="0"/>
            <wp:positionH relativeFrom="column">
              <wp:posOffset>359732</wp:posOffset>
            </wp:positionH>
            <wp:positionV relativeFrom="paragraph">
              <wp:posOffset>-887730</wp:posOffset>
            </wp:positionV>
            <wp:extent cx="5870575" cy="875030"/>
            <wp:effectExtent l="0" t="0" r="0" b="1270"/>
            <wp:wrapNone/>
            <wp:docPr id="1668991639" name="Imagen 11" descr="Una caricatura de una persona&#10;&#10;Descripción generada automáticamente con confianza baja">
              <a:extLst xmlns:a="http://schemas.openxmlformats.org/drawingml/2006/main">
                <a:ext uri="{FF2B5EF4-FFF2-40B4-BE49-F238E27FC236}">
                  <a16:creationId xmlns:a16="http://schemas.microsoft.com/office/drawing/2014/main" id="{D04C6C8B-6566-E86D-FA63-1B139FABA307}"/>
                </a:ext>
              </a:extLst>
            </wp:docPr>
            <wp:cNvGraphicFramePr/>
            <a:graphic xmlns:a="http://schemas.openxmlformats.org/drawingml/2006/main">
              <a:graphicData uri="http://schemas.openxmlformats.org/drawingml/2006/picture">
                <pic:pic xmlns:pic="http://schemas.openxmlformats.org/drawingml/2006/picture">
                  <pic:nvPicPr>
                    <pic:cNvPr id="12" name="Imagen 11" descr="Una caricatura de una persona&#10;&#10;Descripción generada automáticamente con confianza baja">
                      <a:extLst>
                        <a:ext uri="{FF2B5EF4-FFF2-40B4-BE49-F238E27FC236}">
                          <a16:creationId xmlns:a16="http://schemas.microsoft.com/office/drawing/2014/main" id="{D04C6C8B-6566-E86D-FA63-1B139FABA307}"/>
                        </a:ext>
                      </a:extLst>
                    </pic:cNvPr>
                    <pic:cNvPicPr/>
                  </pic:nvPicPr>
                  <pic:blipFill>
                    <a:blip r:embed="rId8"/>
                    <a:stretch>
                      <a:fillRect/>
                    </a:stretch>
                  </pic:blipFill>
                  <pic:spPr>
                    <a:xfrm>
                      <a:off x="0" y="0"/>
                      <a:ext cx="5870575" cy="875030"/>
                    </a:xfrm>
                    <a:prstGeom prst="rect">
                      <a:avLst/>
                    </a:prstGeom>
                  </pic:spPr>
                </pic:pic>
              </a:graphicData>
            </a:graphic>
            <wp14:sizeRelH relativeFrom="margin">
              <wp14:pctWidth>0</wp14:pctWidth>
            </wp14:sizeRelH>
            <wp14:sizeRelV relativeFrom="margin">
              <wp14:pctHeight>0</wp14:pctHeight>
            </wp14:sizeRelV>
          </wp:anchor>
        </w:drawing>
      </w:r>
      <w:r w:rsidRPr="007F562D">
        <w:rPr>
          <w:rFonts w:ascii="Times New Roman" w:eastAsia="Times New Roman" w:hAnsi="Times New Roman" w:cs="Times New Roman"/>
          <w:noProof/>
          <w:sz w:val="20"/>
          <w:szCs w:val="20"/>
          <w:lang w:eastAsia="es-ES"/>
        </w:rPr>
        <w:drawing>
          <wp:anchor distT="0" distB="0" distL="114300" distR="114300" simplePos="0" relativeHeight="251658249" behindDoc="0" locked="0" layoutInCell="1" allowOverlap="1" wp14:anchorId="122B581E" wp14:editId="42AF2294">
            <wp:simplePos x="0" y="0"/>
            <wp:positionH relativeFrom="column">
              <wp:posOffset>-609287</wp:posOffset>
            </wp:positionH>
            <wp:positionV relativeFrom="paragraph">
              <wp:posOffset>-902970</wp:posOffset>
            </wp:positionV>
            <wp:extent cx="982980" cy="899160"/>
            <wp:effectExtent l="0" t="0" r="7620" b="0"/>
            <wp:wrapNone/>
            <wp:docPr id="2122816827" name="Imagen 13" descr="Imagen que contiene nombre de la empresa&#10;&#10;Descripción generada automáticamente">
              <a:extLst xmlns:a="http://schemas.openxmlformats.org/drawingml/2006/main">
                <a:ext uri="{FF2B5EF4-FFF2-40B4-BE49-F238E27FC236}">
                  <a16:creationId xmlns:a16="http://schemas.microsoft.com/office/drawing/2014/main" id="{2427B393-2763-E551-C9CB-6E8C8B524E27}"/>
                </a:ext>
              </a:extLst>
            </wp:docPr>
            <wp:cNvGraphicFramePr/>
            <a:graphic xmlns:a="http://schemas.openxmlformats.org/drawingml/2006/main">
              <a:graphicData uri="http://schemas.openxmlformats.org/drawingml/2006/picture">
                <pic:pic xmlns:pic="http://schemas.openxmlformats.org/drawingml/2006/picture">
                  <pic:nvPicPr>
                    <pic:cNvPr id="44" name="Imagen 13" descr="Imagen que contiene nombre de la empresa&#10;&#10;Descripción generada automáticamente">
                      <a:extLst>
                        <a:ext uri="{FF2B5EF4-FFF2-40B4-BE49-F238E27FC236}">
                          <a16:creationId xmlns:a16="http://schemas.microsoft.com/office/drawing/2014/main" id="{2427B393-2763-E551-C9CB-6E8C8B524E27}"/>
                        </a:ext>
                      </a:extLst>
                    </pic:cNvPr>
                    <pic:cNvPicPr/>
                  </pic:nvPicPr>
                  <pic:blipFill>
                    <a:blip r:embed="rId9"/>
                    <a:stretch>
                      <a:fillRect/>
                    </a:stretch>
                  </pic:blipFill>
                  <pic:spPr>
                    <a:xfrm>
                      <a:off x="0" y="0"/>
                      <a:ext cx="982980" cy="899160"/>
                    </a:xfrm>
                    <a:prstGeom prst="rect">
                      <a:avLst/>
                    </a:prstGeom>
                  </pic:spPr>
                </pic:pic>
              </a:graphicData>
            </a:graphic>
            <wp14:sizeRelH relativeFrom="margin">
              <wp14:pctWidth>0</wp14:pctWidth>
            </wp14:sizeRelH>
            <wp14:sizeRelV relativeFrom="margin">
              <wp14:pctHeight>0</wp14:pctHeight>
            </wp14:sizeRelV>
          </wp:anchor>
        </w:drawing>
      </w: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47" behindDoc="0" locked="0" layoutInCell="1" allowOverlap="1" wp14:anchorId="6D640CE7" wp14:editId="398A827D">
                <wp:simplePos x="0" y="0"/>
                <wp:positionH relativeFrom="column">
                  <wp:posOffset>-624234</wp:posOffset>
                </wp:positionH>
                <wp:positionV relativeFrom="paragraph">
                  <wp:posOffset>-928512</wp:posOffset>
                </wp:positionV>
                <wp:extent cx="6884458" cy="9124950"/>
                <wp:effectExtent l="0" t="0" r="12065" b="19050"/>
                <wp:wrapNone/>
                <wp:docPr id="1939302470" name="Rectángulo 1939302470"/>
                <wp:cNvGraphicFramePr/>
                <a:graphic xmlns:a="http://schemas.openxmlformats.org/drawingml/2006/main">
                  <a:graphicData uri="http://schemas.microsoft.com/office/word/2010/wordprocessingShape">
                    <wps:wsp>
                      <wps:cNvSpPr/>
                      <wps:spPr>
                        <a:xfrm>
                          <a:off x="0" y="0"/>
                          <a:ext cx="6884458" cy="9124950"/>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2FA857" id="Rectángulo 1939302470" o:spid="_x0000_s1026" style="position:absolute;margin-left:-49.15pt;margin-top:-73.1pt;width:542.1pt;height:718.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" filled="f" strokecolor="#385d8a" strokeweight="2pt"/>
            </w:pict>
          </mc:Fallback>
        </mc:AlternateContent>
      </w:r>
    </w:p>
    <w:p w14:paraId="227767E3" w14:textId="7B88FADB" w:rsidR="00CB4F24" w:rsidRPr="007F562D" w:rsidRDefault="00CB4F24" w:rsidP="00CB4F24">
      <w:pPr>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43" behindDoc="0" locked="0" layoutInCell="1" allowOverlap="1" wp14:anchorId="3DC5F0D7" wp14:editId="0C5791AC">
                <wp:simplePos x="0" y="0"/>
                <wp:positionH relativeFrom="column">
                  <wp:posOffset>-616110</wp:posOffset>
                </wp:positionH>
                <wp:positionV relativeFrom="paragraph">
                  <wp:posOffset>192424</wp:posOffset>
                </wp:positionV>
                <wp:extent cx="6839168" cy="429260"/>
                <wp:effectExtent l="0" t="0" r="0" b="0"/>
                <wp:wrapNone/>
                <wp:docPr id="132064412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9168" cy="429260"/>
                        </a:xfrm>
                        <a:prstGeom prst="rect">
                          <a:avLst/>
                        </a:prstGeom>
                        <a:noFill/>
                        <a:ln w="9525">
                          <a:noFill/>
                          <a:miter lim="800000"/>
                          <a:headEnd/>
                          <a:tailEnd/>
                        </a:ln>
                      </wps:spPr>
                      <wps:txbx>
                        <w:txbxContent>
                          <w:p w14:paraId="527FC31B" w14:textId="77777777" w:rsidR="00CB4F24" w:rsidRPr="007379A4" w:rsidRDefault="00CB4F24" w:rsidP="00CB4F24">
                            <w:pPr>
                              <w:jc w:val="center"/>
                              <w:rPr>
                                <w:rFonts w:ascii="gobCL" w:hAnsi="gobCL"/>
                                <w:b/>
                                <w:color w:val="002060"/>
                                <w:sz w:val="40"/>
                                <w:szCs w:val="40"/>
                              </w:rPr>
                            </w:pPr>
                            <w:r w:rsidRPr="007379A4">
                              <w:rPr>
                                <w:rFonts w:ascii="gobCL" w:hAnsi="gobCL"/>
                                <w:b/>
                                <w:color w:val="002060"/>
                                <w:sz w:val="40"/>
                                <w:szCs w:val="40"/>
                              </w:rPr>
                              <w:t xml:space="preserve">DOCUMENTO TÉCNICO N° </w:t>
                            </w:r>
                            <w:r>
                              <w:rPr>
                                <w:rFonts w:ascii="gobCL" w:hAnsi="gobCL"/>
                                <w:b/>
                                <w:color w:val="002060"/>
                                <w:sz w:val="40"/>
                                <w:szCs w:val="40"/>
                              </w:rPr>
                              <w:t>126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C5F0D7" id="_x0000_s1031" type="#_x0000_t202" style="position:absolute;margin-left:-48.5pt;margin-top:15.15pt;width:538.5pt;height:33.8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" filled="f" stroked="f">
                <v:textbox>
                  <w:txbxContent>
                    <w:p w14:paraId="527FC31B" w14:textId="77777777" w:rsidR="00CB4F24" w:rsidRPr="007379A4" w:rsidRDefault="00CB4F24" w:rsidP="00CB4F24">
                      <w:pPr>
                        <w:jc w:val="center"/>
                        <w:rPr>
                          <w:rFonts w:ascii="gobCL" w:hAnsi="gobCL"/>
                          <w:b/>
                          <w:color w:val="002060"/>
                          <w:sz w:val="40"/>
                          <w:szCs w:val="40"/>
                        </w:rPr>
                      </w:pPr>
                      <w:r w:rsidRPr="007379A4">
                        <w:rPr>
                          <w:rFonts w:ascii="gobCL" w:hAnsi="gobCL"/>
                          <w:b/>
                          <w:color w:val="002060"/>
                          <w:sz w:val="40"/>
                          <w:szCs w:val="40"/>
                        </w:rPr>
                        <w:t xml:space="preserve">DOCUMENTO TÉCNICO N° </w:t>
                      </w:r>
                      <w:r>
                        <w:rPr>
                          <w:rFonts w:ascii="gobCL" w:hAnsi="gobCL"/>
                          <w:b/>
                          <w:color w:val="002060"/>
                          <w:sz w:val="40"/>
                          <w:szCs w:val="40"/>
                        </w:rPr>
                        <w:t>126</w:t>
                      </w:r>
                    </w:p>
                  </w:txbxContent>
                </v:textbox>
              </v:shape>
            </w:pict>
          </mc:Fallback>
        </mc:AlternateContent>
      </w:r>
    </w:p>
    <w:p w14:paraId="59D93872" w14:textId="102BCDF5" w:rsidR="00CB4F24" w:rsidRPr="007F562D" w:rsidRDefault="00CB4F24" w:rsidP="00CB4F24">
      <w:pPr>
        <w:keepNext/>
        <w:jc w:val="center"/>
        <w:outlineLvl w:val="0"/>
        <w:rPr>
          <w:rFonts w:ascii="Arial" w:eastAsia="Times New Roman" w:hAnsi="Arial" w:cs="Arial"/>
          <w:b/>
          <w:lang w:eastAsia="es-ES"/>
        </w:rPr>
      </w:pPr>
    </w:p>
    <w:p w14:paraId="7D57441A" w14:textId="1ACBD641" w:rsidR="00CB4F24" w:rsidRPr="007F562D" w:rsidRDefault="00CB4F24" w:rsidP="00CB4F24">
      <w:pPr>
        <w:rPr>
          <w:rFonts w:ascii="Calibri" w:eastAsia="Times New Roman" w:hAnsi="Calibri" w:cs="Times New Roman"/>
          <w:b/>
          <w:sz w:val="24"/>
          <w:szCs w:val="24"/>
          <w:lang w:eastAsia="es-ES"/>
        </w:rPr>
      </w:pPr>
    </w:p>
    <w:p w14:paraId="17DC9FB8" w14:textId="4A73CF97" w:rsidR="00CB4F24" w:rsidRDefault="00CB4F24" w:rsidP="00CB4F24">
      <w:pPr>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44" behindDoc="0" locked="0" layoutInCell="1" allowOverlap="1" wp14:anchorId="5F2841A5" wp14:editId="639C0747">
                <wp:simplePos x="0" y="0"/>
                <wp:positionH relativeFrom="column">
                  <wp:posOffset>-616263</wp:posOffset>
                </wp:positionH>
                <wp:positionV relativeFrom="paragraph">
                  <wp:posOffset>182880</wp:posOffset>
                </wp:positionV>
                <wp:extent cx="6856739" cy="444500"/>
                <wp:effectExtent l="0" t="0" r="0" b="0"/>
                <wp:wrapNone/>
                <wp:docPr id="29795944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6739" cy="444500"/>
                        </a:xfrm>
                        <a:prstGeom prst="rect">
                          <a:avLst/>
                        </a:prstGeom>
                        <a:noFill/>
                        <a:ln w="9525">
                          <a:noFill/>
                          <a:miter lim="800000"/>
                          <a:headEnd/>
                          <a:tailEnd/>
                        </a:ln>
                      </wps:spPr>
                      <wps:txbx>
                        <w:txbxContent>
                          <w:p w14:paraId="0A6CCE1C" w14:textId="77777777" w:rsidR="00CB4F24" w:rsidRPr="00482201" w:rsidRDefault="00CB4F24" w:rsidP="00CB4F24">
                            <w:pPr>
                              <w:jc w:val="center"/>
                              <w:rPr>
                                <w:rFonts w:ascii="gobCL" w:hAnsi="gobCL"/>
                                <w:b/>
                                <w:color w:val="002060"/>
                                <w:sz w:val="40"/>
                                <w:szCs w:val="40"/>
                              </w:rPr>
                            </w:pPr>
                            <w:r w:rsidRPr="00482201">
                              <w:rPr>
                                <w:rFonts w:ascii="gobCL" w:hAnsi="gobCL"/>
                                <w:b/>
                                <w:color w:val="002060"/>
                                <w:sz w:val="40"/>
                                <w:szCs w:val="40"/>
                              </w:rPr>
                              <w:t>Versión 0.</w:t>
                            </w:r>
                            <w:r>
                              <w:rPr>
                                <w:rFonts w:ascii="gobCL" w:hAnsi="gobCL"/>
                                <w:b/>
                                <w:color w:val="002060"/>
                                <w:sz w:val="40"/>
                                <w:szCs w:val="4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2841A5" id="_x0000_s1032" type="#_x0000_t202" style="position:absolute;margin-left:-48.5pt;margin-top:14.4pt;width:539.9pt;height:3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" filled="f" stroked="f">
                <v:textbox>
                  <w:txbxContent>
                    <w:p w14:paraId="0A6CCE1C" w14:textId="77777777" w:rsidR="00CB4F24" w:rsidRPr="00482201" w:rsidRDefault="00CB4F24" w:rsidP="00CB4F24">
                      <w:pPr>
                        <w:jc w:val="center"/>
                        <w:rPr>
                          <w:rFonts w:ascii="gobCL" w:hAnsi="gobCL"/>
                          <w:b/>
                          <w:color w:val="002060"/>
                          <w:sz w:val="40"/>
                          <w:szCs w:val="40"/>
                        </w:rPr>
                      </w:pPr>
                      <w:r w:rsidRPr="00482201">
                        <w:rPr>
                          <w:rFonts w:ascii="gobCL" w:hAnsi="gobCL"/>
                          <w:b/>
                          <w:color w:val="002060"/>
                          <w:sz w:val="40"/>
                          <w:szCs w:val="40"/>
                        </w:rPr>
                        <w:t>Versión 0.</w:t>
                      </w:r>
                      <w:r>
                        <w:rPr>
                          <w:rFonts w:ascii="gobCL" w:hAnsi="gobCL"/>
                          <w:b/>
                          <w:color w:val="002060"/>
                          <w:sz w:val="40"/>
                          <w:szCs w:val="40"/>
                        </w:rPr>
                        <w:t>1</w:t>
                      </w:r>
                    </w:p>
                  </w:txbxContent>
                </v:textbox>
              </v:shape>
            </w:pict>
          </mc:Fallback>
        </mc:AlternateContent>
      </w:r>
    </w:p>
    <w:p w14:paraId="05E81C81" w14:textId="19EE5502" w:rsidR="00CB4F24" w:rsidRDefault="00CB4F24" w:rsidP="00CB4F24">
      <w:pPr>
        <w:rPr>
          <w:rFonts w:ascii="Times New Roman" w:eastAsia="Times New Roman" w:hAnsi="Times New Roman" w:cs="Times New Roman"/>
          <w:sz w:val="20"/>
          <w:szCs w:val="20"/>
          <w:lang w:eastAsia="es-ES"/>
        </w:rPr>
      </w:pPr>
    </w:p>
    <w:p w14:paraId="349A3F5B" w14:textId="2475C1FC" w:rsidR="00CB4F24" w:rsidRPr="007F562D" w:rsidRDefault="00CB4F24" w:rsidP="00CB4F24">
      <w:pPr>
        <w:rPr>
          <w:rFonts w:ascii="Times New Roman" w:eastAsia="Times New Roman" w:hAnsi="Times New Roman" w:cs="Times New Roman"/>
          <w:sz w:val="20"/>
          <w:szCs w:val="20"/>
          <w:lang w:eastAsia="es-ES"/>
        </w:rPr>
      </w:pPr>
    </w:p>
    <w:p w14:paraId="1C7D4C45" w14:textId="17EBC1BB" w:rsidR="00CB4F24" w:rsidRPr="007F562D" w:rsidRDefault="00CB4F24" w:rsidP="00CB4F24">
      <w:pPr>
        <w:rPr>
          <w:rFonts w:ascii="Times New Roman" w:eastAsia="Times New Roman" w:hAnsi="Times New Roman" w:cs="Times New Roman"/>
          <w:sz w:val="20"/>
          <w:szCs w:val="20"/>
          <w:lang w:eastAsia="es-ES"/>
        </w:rPr>
      </w:pPr>
    </w:p>
    <w:p w14:paraId="0DE3AE1D" w14:textId="0D7C78E5" w:rsidR="00CB4F24" w:rsidRPr="007F562D" w:rsidRDefault="00CB4F24" w:rsidP="00CB4F24">
      <w:pPr>
        <w:rPr>
          <w:rFonts w:ascii="Times New Roman" w:eastAsia="Times New Roman" w:hAnsi="Times New Roman" w:cs="Times New Roman"/>
          <w:sz w:val="20"/>
          <w:szCs w:val="20"/>
          <w:lang w:eastAsia="es-ES"/>
        </w:rPr>
      </w:pPr>
    </w:p>
    <w:p w14:paraId="729B471A" w14:textId="14F5091B" w:rsidR="00CB4F24" w:rsidRPr="007F562D" w:rsidRDefault="00CB4F24" w:rsidP="00CB4F24">
      <w:pPr>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45" behindDoc="0" locked="0" layoutInCell="1" allowOverlap="1" wp14:anchorId="78C27FC2" wp14:editId="47D626C8">
                <wp:simplePos x="0" y="0"/>
                <wp:positionH relativeFrom="margin">
                  <wp:posOffset>-616111</wp:posOffset>
                </wp:positionH>
                <wp:positionV relativeFrom="paragraph">
                  <wp:posOffset>197712</wp:posOffset>
                </wp:positionV>
                <wp:extent cx="6838865" cy="866692"/>
                <wp:effectExtent l="0" t="0" r="0" b="0"/>
                <wp:wrapNone/>
                <wp:docPr id="14337365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8865" cy="866692"/>
                        </a:xfrm>
                        <a:prstGeom prst="rect">
                          <a:avLst/>
                        </a:prstGeom>
                        <a:noFill/>
                        <a:ln w="9525">
                          <a:noFill/>
                          <a:miter lim="800000"/>
                          <a:headEnd/>
                          <a:tailEnd/>
                        </a:ln>
                      </wps:spPr>
                      <wps:txbx>
                        <w:txbxContent>
                          <w:p w14:paraId="0B2BBFD9" w14:textId="77777777" w:rsidR="00CB4F24" w:rsidRPr="002B7990" w:rsidRDefault="00CB4F24" w:rsidP="00CB4F24">
                            <w:pPr>
                              <w:jc w:val="center"/>
                              <w:rPr>
                                <w:rFonts w:ascii="gobCL" w:hAnsi="gobCL"/>
                                <w:color w:val="002060"/>
                                <w:sz w:val="36"/>
                                <w:szCs w:val="36"/>
                              </w:rPr>
                            </w:pPr>
                            <w:r w:rsidRPr="00E51161">
                              <w:rPr>
                                <w:rFonts w:ascii="gobCL" w:hAnsi="gobCL"/>
                                <w:color w:val="002060"/>
                                <w:sz w:val="40"/>
                                <w:szCs w:val="40"/>
                              </w:rPr>
                              <w:t xml:space="preserve">MODELO </w:t>
                            </w:r>
                            <w:r>
                              <w:rPr>
                                <w:rFonts w:ascii="gobCL" w:hAnsi="gobCL"/>
                                <w:color w:val="002060"/>
                                <w:sz w:val="40"/>
                                <w:szCs w:val="40"/>
                              </w:rPr>
                              <w:t xml:space="preserve">GENERAL </w:t>
                            </w:r>
                            <w:r w:rsidRPr="00E51161">
                              <w:rPr>
                                <w:rFonts w:ascii="gobCL" w:hAnsi="gobCL"/>
                                <w:color w:val="002060"/>
                                <w:sz w:val="40"/>
                                <w:szCs w:val="40"/>
                              </w:rPr>
                              <w:t xml:space="preserve">DE </w:t>
                            </w:r>
                            <w:r>
                              <w:rPr>
                                <w:rFonts w:ascii="gobCL" w:hAnsi="gobCL"/>
                                <w:color w:val="002060"/>
                                <w:sz w:val="40"/>
                                <w:szCs w:val="40"/>
                              </w:rPr>
                              <w:t xml:space="preserve">CÓDIGO DE ÉTICA </w:t>
                            </w:r>
                            <w:r w:rsidRPr="00E51161">
                              <w:rPr>
                                <w:rFonts w:ascii="gobCL" w:hAnsi="gobCL"/>
                                <w:color w:val="002060"/>
                                <w:sz w:val="40"/>
                                <w:szCs w:val="40"/>
                              </w:rPr>
                              <w:t xml:space="preserve">PARA LA </w:t>
                            </w:r>
                            <w:r>
                              <w:rPr>
                                <w:rFonts w:ascii="gobCL" w:hAnsi="gobCL"/>
                                <w:color w:val="002060"/>
                                <w:sz w:val="40"/>
                                <w:szCs w:val="40"/>
                              </w:rPr>
                              <w:t>FUNCIÓN</w:t>
                            </w:r>
                            <w:r w:rsidRPr="00E51161">
                              <w:rPr>
                                <w:rFonts w:ascii="gobCL" w:hAnsi="gobCL"/>
                                <w:color w:val="002060"/>
                                <w:sz w:val="40"/>
                                <w:szCs w:val="40"/>
                              </w:rPr>
                              <w:t xml:space="preserve"> DE AUDITORÍA INTERNA </w:t>
                            </w:r>
                            <w:r>
                              <w:rPr>
                                <w:rFonts w:ascii="gobCL" w:hAnsi="gobCL"/>
                                <w:color w:val="002060"/>
                                <w:sz w:val="40"/>
                                <w:szCs w:val="40"/>
                              </w:rPr>
                              <w:t>DEL SECTOR PÚBLICO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C27FC2" id="_x0000_s1033" type="#_x0000_t202" style="position:absolute;margin-left:-48.5pt;margin-top:15.55pt;width:538.5pt;height:68.2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" filled="f" stroked="f">
                <v:textbox>
                  <w:txbxContent>
                    <w:p w14:paraId="0B2BBFD9" w14:textId="77777777" w:rsidR="00CB4F24" w:rsidRPr="002B7990" w:rsidRDefault="00CB4F24" w:rsidP="00CB4F24">
                      <w:pPr>
                        <w:jc w:val="center"/>
                        <w:rPr>
                          <w:rFonts w:ascii="gobCL" w:hAnsi="gobCL"/>
                          <w:color w:val="002060"/>
                          <w:sz w:val="36"/>
                          <w:szCs w:val="36"/>
                        </w:rPr>
                      </w:pPr>
                      <w:r w:rsidRPr="00E51161">
                        <w:rPr>
                          <w:rFonts w:ascii="gobCL" w:hAnsi="gobCL"/>
                          <w:color w:val="002060"/>
                          <w:sz w:val="40"/>
                          <w:szCs w:val="40"/>
                        </w:rPr>
                        <w:t xml:space="preserve">MODELO </w:t>
                      </w:r>
                      <w:r>
                        <w:rPr>
                          <w:rFonts w:ascii="gobCL" w:hAnsi="gobCL"/>
                          <w:color w:val="002060"/>
                          <w:sz w:val="40"/>
                          <w:szCs w:val="40"/>
                        </w:rPr>
                        <w:t xml:space="preserve">GENERAL </w:t>
                      </w:r>
                      <w:r w:rsidRPr="00E51161">
                        <w:rPr>
                          <w:rFonts w:ascii="gobCL" w:hAnsi="gobCL"/>
                          <w:color w:val="002060"/>
                          <w:sz w:val="40"/>
                          <w:szCs w:val="40"/>
                        </w:rPr>
                        <w:t xml:space="preserve">DE </w:t>
                      </w:r>
                      <w:r>
                        <w:rPr>
                          <w:rFonts w:ascii="gobCL" w:hAnsi="gobCL"/>
                          <w:color w:val="002060"/>
                          <w:sz w:val="40"/>
                          <w:szCs w:val="40"/>
                        </w:rPr>
                        <w:t xml:space="preserve">CÓDIGO DE ÉTICA </w:t>
                      </w:r>
                      <w:r w:rsidRPr="00E51161">
                        <w:rPr>
                          <w:rFonts w:ascii="gobCL" w:hAnsi="gobCL"/>
                          <w:color w:val="002060"/>
                          <w:sz w:val="40"/>
                          <w:szCs w:val="40"/>
                        </w:rPr>
                        <w:t xml:space="preserve">PARA LA </w:t>
                      </w:r>
                      <w:r>
                        <w:rPr>
                          <w:rFonts w:ascii="gobCL" w:hAnsi="gobCL"/>
                          <w:color w:val="002060"/>
                          <w:sz w:val="40"/>
                          <w:szCs w:val="40"/>
                        </w:rPr>
                        <w:t>FUNCIÓN</w:t>
                      </w:r>
                      <w:r w:rsidRPr="00E51161">
                        <w:rPr>
                          <w:rFonts w:ascii="gobCL" w:hAnsi="gobCL"/>
                          <w:color w:val="002060"/>
                          <w:sz w:val="40"/>
                          <w:szCs w:val="40"/>
                        </w:rPr>
                        <w:t xml:space="preserve"> DE AUDITORÍA INTERNA </w:t>
                      </w:r>
                      <w:r>
                        <w:rPr>
                          <w:rFonts w:ascii="gobCL" w:hAnsi="gobCL"/>
                          <w:color w:val="002060"/>
                          <w:sz w:val="40"/>
                          <w:szCs w:val="40"/>
                        </w:rPr>
                        <w:t>DEL SECTOR PÚBLICO</w:t>
                      </w:r>
                    </w:p>
                  </w:txbxContent>
                </v:textbox>
                <w10:wrap anchorx="margin"/>
              </v:shape>
            </w:pict>
          </mc:Fallback>
        </mc:AlternateContent>
      </w:r>
    </w:p>
    <w:p w14:paraId="4A03B5F8" w14:textId="71D5331D" w:rsidR="00CB4F24" w:rsidRPr="007F562D" w:rsidRDefault="00CB4F24" w:rsidP="00CB4F24">
      <w:pPr>
        <w:rPr>
          <w:rFonts w:ascii="Times New Roman" w:eastAsia="Times New Roman" w:hAnsi="Times New Roman" w:cs="Times New Roman"/>
          <w:sz w:val="20"/>
          <w:szCs w:val="20"/>
          <w:lang w:eastAsia="es-ES"/>
        </w:rPr>
      </w:pPr>
    </w:p>
    <w:p w14:paraId="0B68B8F3" w14:textId="33F7AF14" w:rsidR="00CB4F24" w:rsidRPr="007F562D" w:rsidRDefault="00CB4F24" w:rsidP="00CB4F24">
      <w:pPr>
        <w:rPr>
          <w:rFonts w:ascii="Times New Roman" w:eastAsia="Times New Roman" w:hAnsi="Times New Roman" w:cs="Times New Roman"/>
          <w:sz w:val="20"/>
          <w:szCs w:val="20"/>
          <w:lang w:eastAsia="es-ES"/>
        </w:rPr>
      </w:pPr>
    </w:p>
    <w:p w14:paraId="4B8BEB30" w14:textId="45381E73" w:rsidR="00CB4F24" w:rsidRPr="007F562D" w:rsidRDefault="00CB4F24" w:rsidP="00CB4F24">
      <w:pPr>
        <w:rPr>
          <w:rFonts w:ascii="Times New Roman" w:eastAsia="Times New Roman" w:hAnsi="Times New Roman" w:cs="Times New Roman"/>
          <w:sz w:val="20"/>
          <w:szCs w:val="20"/>
          <w:lang w:eastAsia="es-ES"/>
        </w:rPr>
      </w:pPr>
    </w:p>
    <w:p w14:paraId="51CA7105" w14:textId="77777777" w:rsidR="00CB4F24" w:rsidRPr="007F562D" w:rsidRDefault="00CB4F24" w:rsidP="00CB4F24">
      <w:pPr>
        <w:rPr>
          <w:rFonts w:ascii="Times New Roman" w:eastAsia="Times New Roman" w:hAnsi="Times New Roman" w:cs="Times New Roman"/>
          <w:sz w:val="20"/>
          <w:szCs w:val="20"/>
          <w:lang w:eastAsia="es-ES"/>
        </w:rPr>
      </w:pPr>
    </w:p>
    <w:p w14:paraId="5E5EABD3" w14:textId="77777777" w:rsidR="00CB4F24" w:rsidRPr="007F562D" w:rsidRDefault="00CB4F24" w:rsidP="00CB4F24">
      <w:pPr>
        <w:rPr>
          <w:rFonts w:ascii="Times New Roman" w:eastAsia="Times New Roman" w:hAnsi="Times New Roman" w:cs="Times New Roman"/>
          <w:sz w:val="20"/>
          <w:szCs w:val="20"/>
          <w:lang w:eastAsia="es-ES"/>
        </w:rPr>
      </w:pPr>
    </w:p>
    <w:p w14:paraId="70F2A3C7" w14:textId="77777777" w:rsidR="00CB4F24" w:rsidRPr="007F562D" w:rsidRDefault="00CB4F24" w:rsidP="00CB4F24">
      <w:pPr>
        <w:rPr>
          <w:rFonts w:ascii="Times New Roman" w:eastAsia="Times New Roman" w:hAnsi="Times New Roman" w:cs="Times New Roman"/>
          <w:sz w:val="20"/>
          <w:szCs w:val="20"/>
          <w:lang w:eastAsia="es-ES"/>
        </w:rPr>
      </w:pPr>
    </w:p>
    <w:p w14:paraId="2781F93D" w14:textId="77777777" w:rsidR="00CB4F24" w:rsidRPr="007F562D" w:rsidRDefault="00CB4F24" w:rsidP="00CB4F24">
      <w:pPr>
        <w:rPr>
          <w:rFonts w:ascii="Times New Roman" w:eastAsia="Times New Roman" w:hAnsi="Times New Roman" w:cs="Times New Roman"/>
          <w:sz w:val="20"/>
          <w:szCs w:val="20"/>
          <w:lang w:eastAsia="es-ES"/>
        </w:rPr>
      </w:pPr>
    </w:p>
    <w:p w14:paraId="40435B06" w14:textId="7BF27429" w:rsidR="00CB4F24" w:rsidRPr="007F562D" w:rsidRDefault="00CB4F24" w:rsidP="00CB4F24">
      <w:pPr>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46" behindDoc="0" locked="0" layoutInCell="1" allowOverlap="1" wp14:anchorId="5EB44710" wp14:editId="3BADEB9D">
                <wp:simplePos x="0" y="0"/>
                <wp:positionH relativeFrom="margin">
                  <wp:posOffset>-209802</wp:posOffset>
                </wp:positionH>
                <wp:positionV relativeFrom="paragraph">
                  <wp:posOffset>180164</wp:posOffset>
                </wp:positionV>
                <wp:extent cx="6156579" cy="1674564"/>
                <wp:effectExtent l="0" t="0" r="0" b="1905"/>
                <wp:wrapNone/>
                <wp:docPr id="112652234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6579" cy="1674564"/>
                        </a:xfrm>
                        <a:prstGeom prst="rect">
                          <a:avLst/>
                        </a:prstGeom>
                        <a:noFill/>
                        <a:ln w="9525">
                          <a:noFill/>
                          <a:miter lim="800000"/>
                          <a:headEnd/>
                          <a:tailEnd/>
                        </a:ln>
                      </wps:spPr>
                      <wps:txbx>
                        <w:txbxContent>
                          <w:p w14:paraId="286B99BC" w14:textId="6AEB3ECE" w:rsidR="00CB4F24" w:rsidRPr="009F0A95" w:rsidRDefault="00912520" w:rsidP="00CB4F24">
                            <w:pPr>
                              <w:jc w:val="both"/>
                              <w:rPr>
                                <w:rFonts w:ascii="gobCL" w:hAnsi="gobCL"/>
                                <w:b/>
                                <w:color w:val="002060"/>
                                <w:sz w:val="28"/>
                                <w:szCs w:val="28"/>
                              </w:rPr>
                            </w:pPr>
                            <w:r w:rsidRPr="00912520">
                              <w:rPr>
                                <w:rFonts w:ascii="gobCL" w:eastAsia="MS Mincho" w:hAnsi="gobCL" w:cs="Arial"/>
                                <w:color w:val="002060"/>
                                <w:sz w:val="28"/>
                                <w:szCs w:val="28"/>
                                <w:lang w:eastAsia="ja-JP"/>
                              </w:rPr>
                              <w:t>Este documento presenta una estructura integral para un Código de Ética, diseñado específicamente para orientar los comportamientos éticos de los auditores internos en organismos gubernamentales. Este marco de conducta ética se fundamenta en los principios de integridad, objetividad, confidencialidad, competencia y debido cuidado profesional, tal como se establece en el Dominio II de las Normas Globales de Auditoría Interna (NOGAI) del Instituto de Auditores Internos (IIA), y las Directrices Técnicas del CAIGG.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B44710" id="_x0000_s1034" type="#_x0000_t202" style="position:absolute;margin-left:-16.5pt;margin-top:14.2pt;width:484.75pt;height:131.85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" filled="f" stroked="f">
                <v:textbox>
                  <w:txbxContent>
                    <w:p w14:paraId="286B99BC" w14:textId="6AEB3ECE" w:rsidR="00CB4F24" w:rsidRPr="009F0A95" w:rsidRDefault="00912520" w:rsidP="00CB4F24">
                      <w:pPr>
                        <w:jc w:val="both"/>
                        <w:rPr>
                          <w:rFonts w:ascii="gobCL" w:hAnsi="gobCL"/>
                          <w:b/>
                          <w:color w:val="002060"/>
                          <w:sz w:val="28"/>
                          <w:szCs w:val="28"/>
                        </w:rPr>
                      </w:pPr>
                      <w:r w:rsidRPr="00912520">
                        <w:rPr>
                          <w:rFonts w:ascii="gobCL" w:eastAsia="MS Mincho" w:hAnsi="gobCL" w:cs="Arial"/>
                          <w:color w:val="002060"/>
                          <w:sz w:val="28"/>
                          <w:szCs w:val="28"/>
                          <w:lang w:eastAsia="ja-JP"/>
                        </w:rPr>
                        <w:t>Este documento presenta una estructura integral para un Código de Ética, diseñado específicamente para orientar los comportamientos éticos de los auditores internos en organismos gubernamentales. Este marco de conducta ética se fundamenta en los principios de integridad, objetividad, confidencialidad, competencia y debido cuidado profesional, tal como se establece en el Dominio II de las Normas Globales de Auditoría Interna (NOGAI) del Instituto de Auditores Internos (IIA), y las Directrices Técnicas del CAIGG.</w:t>
                      </w:r>
                    </w:p>
                  </w:txbxContent>
                </v:textbox>
                <w10:wrap anchorx="margin"/>
              </v:shape>
            </w:pict>
          </mc:Fallback>
        </mc:AlternateContent>
      </w:r>
    </w:p>
    <w:p w14:paraId="7307C20E" w14:textId="2ECA790B" w:rsidR="00CB4F24" w:rsidRPr="007F562D" w:rsidRDefault="00CB4F24" w:rsidP="00CB4F24">
      <w:pPr>
        <w:rPr>
          <w:rFonts w:ascii="Times New Roman" w:eastAsia="Times New Roman" w:hAnsi="Times New Roman" w:cs="Times New Roman"/>
          <w:sz w:val="20"/>
          <w:szCs w:val="20"/>
          <w:lang w:eastAsia="es-ES"/>
        </w:rPr>
      </w:pPr>
    </w:p>
    <w:p w14:paraId="0BAC7ADD" w14:textId="1DAA7BB9" w:rsidR="00CB4F24" w:rsidRDefault="00CB4F24" w:rsidP="00CB4F24">
      <w:pPr>
        <w:rPr>
          <w:rFonts w:ascii="Times New Roman" w:eastAsia="Times New Roman" w:hAnsi="Times New Roman" w:cs="Times New Roman"/>
          <w:sz w:val="20"/>
          <w:szCs w:val="20"/>
          <w:lang w:eastAsia="es-ES"/>
        </w:rPr>
      </w:pPr>
    </w:p>
    <w:p w14:paraId="72F239C9" w14:textId="1B7F5DC7" w:rsidR="00CB4F24" w:rsidRDefault="00CB4F24" w:rsidP="00CB4F24">
      <w:pPr>
        <w:rPr>
          <w:rFonts w:ascii="Times New Roman" w:eastAsia="Times New Roman" w:hAnsi="Times New Roman" w:cs="Times New Roman"/>
          <w:sz w:val="20"/>
          <w:szCs w:val="20"/>
          <w:lang w:eastAsia="es-ES"/>
        </w:rPr>
      </w:pPr>
    </w:p>
    <w:p w14:paraId="519FDB7D" w14:textId="46245C37" w:rsidR="00CB4F24" w:rsidRPr="007F562D" w:rsidRDefault="00CB4F24" w:rsidP="00CB4F24">
      <w:pPr>
        <w:rPr>
          <w:rFonts w:ascii="Times New Roman" w:eastAsia="Times New Roman" w:hAnsi="Times New Roman" w:cs="Times New Roman"/>
          <w:sz w:val="20"/>
          <w:szCs w:val="20"/>
          <w:lang w:eastAsia="es-ES"/>
        </w:rPr>
      </w:pPr>
    </w:p>
    <w:p w14:paraId="7CB433D5" w14:textId="77777777" w:rsidR="00CB4F24" w:rsidRPr="007F562D" w:rsidRDefault="00CB4F24" w:rsidP="00CB4F24">
      <w:pPr>
        <w:rPr>
          <w:rFonts w:ascii="Times New Roman" w:eastAsia="Times New Roman" w:hAnsi="Times New Roman" w:cs="Times New Roman"/>
          <w:sz w:val="20"/>
          <w:szCs w:val="20"/>
          <w:lang w:eastAsia="es-ES"/>
        </w:rPr>
      </w:pPr>
    </w:p>
    <w:p w14:paraId="28356206" w14:textId="77777777" w:rsidR="00CB4F24" w:rsidRPr="007F562D" w:rsidRDefault="00CB4F24" w:rsidP="00CB4F24">
      <w:pPr>
        <w:rPr>
          <w:rFonts w:ascii="Times New Roman" w:eastAsia="Times New Roman" w:hAnsi="Times New Roman" w:cs="Times New Roman"/>
          <w:sz w:val="20"/>
          <w:szCs w:val="20"/>
          <w:lang w:eastAsia="es-ES"/>
        </w:rPr>
      </w:pPr>
    </w:p>
    <w:p w14:paraId="22FE4C89" w14:textId="77777777" w:rsidR="00CB4F24" w:rsidRPr="007F562D" w:rsidRDefault="00CB4F24" w:rsidP="00CB4F24">
      <w:pPr>
        <w:rPr>
          <w:rFonts w:ascii="Times New Roman" w:eastAsia="Times New Roman" w:hAnsi="Times New Roman" w:cs="Times New Roman"/>
          <w:sz w:val="20"/>
          <w:szCs w:val="20"/>
          <w:lang w:eastAsia="es-ES"/>
        </w:rPr>
      </w:pPr>
    </w:p>
    <w:p w14:paraId="10CADAC5" w14:textId="77777777" w:rsidR="00CB4F24" w:rsidRPr="007F562D" w:rsidRDefault="00CB4F24" w:rsidP="00CB4F24">
      <w:pPr>
        <w:rPr>
          <w:rFonts w:ascii="Times New Roman" w:eastAsia="Times New Roman" w:hAnsi="Times New Roman" w:cs="Times New Roman"/>
          <w:sz w:val="20"/>
          <w:szCs w:val="20"/>
          <w:lang w:eastAsia="es-ES"/>
        </w:rPr>
      </w:pPr>
    </w:p>
    <w:p w14:paraId="5137777B" w14:textId="77777777" w:rsidR="00CB4F24" w:rsidRPr="007F562D" w:rsidRDefault="00CB4F24" w:rsidP="00CB4F24">
      <w:pPr>
        <w:rPr>
          <w:rFonts w:ascii="Times New Roman" w:eastAsia="Times New Roman" w:hAnsi="Times New Roman" w:cs="Times New Roman"/>
          <w:sz w:val="20"/>
          <w:szCs w:val="20"/>
          <w:lang w:eastAsia="es-ES"/>
        </w:rPr>
      </w:pPr>
    </w:p>
    <w:p w14:paraId="57EF8133" w14:textId="77777777" w:rsidR="00CB4F24" w:rsidRPr="007F562D" w:rsidRDefault="00CB4F24" w:rsidP="00CB4F24">
      <w:pPr>
        <w:rPr>
          <w:rFonts w:ascii="Times New Roman" w:eastAsia="Times New Roman" w:hAnsi="Times New Roman" w:cs="Times New Roman"/>
          <w:sz w:val="20"/>
          <w:szCs w:val="20"/>
          <w:lang w:eastAsia="es-ES"/>
        </w:rPr>
      </w:pPr>
    </w:p>
    <w:p w14:paraId="1A3C615D" w14:textId="77777777" w:rsidR="00CB4F24" w:rsidRPr="007F562D" w:rsidRDefault="00CB4F24" w:rsidP="00CB4F24">
      <w:pPr>
        <w:rPr>
          <w:rFonts w:ascii="Times New Roman" w:eastAsia="Times New Roman" w:hAnsi="Times New Roman" w:cs="Times New Roman"/>
          <w:sz w:val="20"/>
          <w:szCs w:val="20"/>
          <w:lang w:eastAsia="es-ES"/>
        </w:rPr>
      </w:pPr>
    </w:p>
    <w:p w14:paraId="196FEC7A" w14:textId="77777777" w:rsidR="00CB4F24" w:rsidRPr="007F562D" w:rsidRDefault="00CB4F24" w:rsidP="00CB4F24">
      <w:pPr>
        <w:rPr>
          <w:rFonts w:ascii="Times New Roman" w:eastAsia="Times New Roman" w:hAnsi="Times New Roman" w:cs="Times New Roman"/>
          <w:sz w:val="20"/>
          <w:szCs w:val="20"/>
          <w:lang w:eastAsia="es-ES"/>
        </w:rPr>
      </w:pPr>
    </w:p>
    <w:p w14:paraId="75CFC6EE" w14:textId="77777777" w:rsidR="00CB4F24" w:rsidRPr="007F562D" w:rsidRDefault="00CB4F24" w:rsidP="00CB4F24">
      <w:pPr>
        <w:rPr>
          <w:rFonts w:ascii="Times New Roman" w:eastAsia="Times New Roman" w:hAnsi="Times New Roman" w:cs="Times New Roman"/>
          <w:sz w:val="20"/>
          <w:szCs w:val="20"/>
          <w:lang w:eastAsia="es-ES"/>
        </w:rPr>
      </w:pPr>
    </w:p>
    <w:p w14:paraId="3F0F84A8" w14:textId="77777777" w:rsidR="00CB4F24" w:rsidRPr="007F562D" w:rsidRDefault="00CB4F24" w:rsidP="00CB4F24">
      <w:pPr>
        <w:rPr>
          <w:rFonts w:ascii="Times New Roman" w:eastAsia="Times New Roman" w:hAnsi="Times New Roman" w:cs="Times New Roman"/>
          <w:sz w:val="20"/>
          <w:szCs w:val="20"/>
          <w:lang w:eastAsia="es-ES"/>
        </w:rPr>
      </w:pPr>
    </w:p>
    <w:p w14:paraId="516105F5" w14:textId="77777777" w:rsidR="00CB4F24" w:rsidRPr="007F562D" w:rsidRDefault="00CB4F24" w:rsidP="00CB4F24">
      <w:pPr>
        <w:rPr>
          <w:rFonts w:ascii="Times New Roman" w:eastAsia="Times New Roman" w:hAnsi="Times New Roman" w:cs="Times New Roman"/>
          <w:sz w:val="20"/>
          <w:szCs w:val="20"/>
          <w:lang w:eastAsia="es-ES"/>
        </w:rPr>
      </w:pPr>
    </w:p>
    <w:p w14:paraId="122E7B8C" w14:textId="77777777" w:rsidR="00CB4F24" w:rsidRPr="007F562D" w:rsidRDefault="00CB4F24" w:rsidP="00CB4F24">
      <w:pPr>
        <w:rPr>
          <w:rFonts w:ascii="Times New Roman" w:eastAsia="Times New Roman" w:hAnsi="Times New Roman" w:cs="Times New Roman"/>
          <w:sz w:val="20"/>
          <w:szCs w:val="20"/>
          <w:lang w:eastAsia="es-ES"/>
        </w:rPr>
      </w:pPr>
    </w:p>
    <w:p w14:paraId="1C4660C9" w14:textId="112ACDFC" w:rsidR="00CB4F24" w:rsidRPr="007F562D" w:rsidRDefault="00CB4F24" w:rsidP="00CB4F24">
      <w:pPr>
        <w:rPr>
          <w:rFonts w:ascii="Times New Roman" w:eastAsia="Times New Roman" w:hAnsi="Times New Roman" w:cs="Times New Roman"/>
          <w:sz w:val="20"/>
          <w:szCs w:val="20"/>
          <w:lang w:eastAsia="es-ES"/>
        </w:rPr>
      </w:pPr>
    </w:p>
    <w:p w14:paraId="52FBB7F7" w14:textId="77777777" w:rsidR="00CB4F24" w:rsidRPr="007F562D" w:rsidRDefault="00CB4F24" w:rsidP="00CB4F24">
      <w:pPr>
        <w:rPr>
          <w:rFonts w:ascii="Times New Roman" w:eastAsia="Times New Roman" w:hAnsi="Times New Roman" w:cs="Times New Roman"/>
          <w:sz w:val="20"/>
          <w:szCs w:val="20"/>
          <w:lang w:eastAsia="es-ES"/>
        </w:rPr>
      </w:pPr>
    </w:p>
    <w:p w14:paraId="1DCD5A5F" w14:textId="77777777" w:rsidR="00CB4F24" w:rsidRPr="007F562D" w:rsidRDefault="00CB4F24" w:rsidP="00CB4F24">
      <w:pPr>
        <w:rPr>
          <w:rFonts w:ascii="Times New Roman" w:eastAsia="Times New Roman" w:hAnsi="Times New Roman" w:cs="Times New Roman"/>
          <w:sz w:val="20"/>
          <w:szCs w:val="20"/>
          <w:lang w:eastAsia="es-ES"/>
        </w:rPr>
      </w:pPr>
    </w:p>
    <w:p w14:paraId="6A10A79B" w14:textId="77777777" w:rsidR="00CB4F24" w:rsidRPr="007F562D" w:rsidRDefault="00CB4F24" w:rsidP="00CB4F24">
      <w:pPr>
        <w:rPr>
          <w:rFonts w:ascii="Times New Roman" w:eastAsia="Times New Roman" w:hAnsi="Times New Roman" w:cs="Times New Roman"/>
          <w:sz w:val="20"/>
          <w:szCs w:val="20"/>
          <w:lang w:eastAsia="es-ES"/>
        </w:rPr>
      </w:pPr>
      <w:r w:rsidRPr="007F562D">
        <w:rPr>
          <w:noProof/>
          <w:lang w:eastAsia="es-CL"/>
        </w:rPr>
        <w:lastRenderedPageBreak/>
        <w:drawing>
          <wp:anchor distT="0" distB="0" distL="114300" distR="114300" simplePos="0" relativeHeight="251658250" behindDoc="1" locked="0" layoutInCell="1" allowOverlap="1" wp14:anchorId="23DA6DFC" wp14:editId="0DBA157F">
            <wp:simplePos x="0" y="0"/>
            <wp:positionH relativeFrom="column">
              <wp:posOffset>1722120</wp:posOffset>
            </wp:positionH>
            <wp:positionV relativeFrom="paragraph">
              <wp:posOffset>40005</wp:posOffset>
            </wp:positionV>
            <wp:extent cx="2258695" cy="1586865"/>
            <wp:effectExtent l="0" t="0" r="8255" b="0"/>
            <wp:wrapTight wrapText="bothSides">
              <wp:wrapPolygon edited="0">
                <wp:start x="0" y="0"/>
                <wp:lineTo x="0" y="21263"/>
                <wp:lineTo x="21497" y="21263"/>
                <wp:lineTo x="21497" y="0"/>
                <wp:lineTo x="0" y="0"/>
              </wp:wrapPolygon>
            </wp:wrapTight>
            <wp:docPr id="987723995" name="Imagen 987723995" descr="Imagen que contiene Diagrama&#10;&#10;Descripción generada automáticamente">
              <a:extLst xmlns:a="http://schemas.openxmlformats.org/drawingml/2006/main">
                <a:ext uri="{FF2B5EF4-FFF2-40B4-BE49-F238E27FC236}">
                  <a16:creationId xmlns:a16="http://schemas.microsoft.com/office/drawing/2014/main" id="{1FF3A05E-43C2-2623-35B5-3DD984B1B54E}"/>
                </a:ext>
              </a:extLst>
            </wp:docPr>
            <wp:cNvGraphicFramePr/>
            <a:graphic xmlns:a="http://schemas.openxmlformats.org/drawingml/2006/main">
              <a:graphicData uri="http://schemas.openxmlformats.org/drawingml/2006/picture">
                <pic:pic xmlns:pic="http://schemas.openxmlformats.org/drawingml/2006/picture">
                  <pic:nvPicPr>
                    <pic:cNvPr id="18" name="Imagen 17" descr="Imagen que contiene Diagrama&#10;&#10;Descripción generada automáticamente">
                      <a:extLst>
                        <a:ext uri="{FF2B5EF4-FFF2-40B4-BE49-F238E27FC236}">
                          <a16:creationId xmlns:a16="http://schemas.microsoft.com/office/drawing/2014/main" id="{1FF3A05E-43C2-2623-35B5-3DD984B1B54E}"/>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258695" cy="1586865"/>
                    </a:xfrm>
                    <a:prstGeom prst="rect">
                      <a:avLst/>
                    </a:prstGeom>
                  </pic:spPr>
                </pic:pic>
              </a:graphicData>
            </a:graphic>
            <wp14:sizeRelH relativeFrom="margin">
              <wp14:pctWidth>0</wp14:pctWidth>
            </wp14:sizeRelH>
            <wp14:sizeRelV relativeFrom="margin">
              <wp14:pctHeight>0</wp14:pctHeight>
            </wp14:sizeRelV>
          </wp:anchor>
        </w:drawing>
      </w:r>
    </w:p>
    <w:p w14:paraId="1BFACEE3" w14:textId="77777777" w:rsidR="00CB4F24" w:rsidRPr="007F562D" w:rsidRDefault="00CB4F24" w:rsidP="00CB4F24">
      <w:pPr>
        <w:rPr>
          <w:rFonts w:ascii="Times New Roman" w:eastAsia="Times New Roman" w:hAnsi="Times New Roman" w:cs="Times New Roman"/>
          <w:sz w:val="20"/>
          <w:szCs w:val="20"/>
          <w:lang w:eastAsia="es-ES"/>
        </w:rPr>
      </w:pPr>
    </w:p>
    <w:p w14:paraId="7FDF8B51" w14:textId="77777777" w:rsidR="00CB4F24" w:rsidRPr="007F562D" w:rsidRDefault="00CB4F24" w:rsidP="00CB4F24">
      <w:pPr>
        <w:rPr>
          <w:rFonts w:ascii="Times New Roman" w:eastAsia="Times New Roman" w:hAnsi="Times New Roman" w:cs="Times New Roman"/>
          <w:sz w:val="20"/>
          <w:szCs w:val="20"/>
          <w:lang w:eastAsia="es-ES"/>
        </w:rPr>
      </w:pPr>
    </w:p>
    <w:p w14:paraId="3DF08CC0" w14:textId="63F18061" w:rsidR="00CB4F24" w:rsidRPr="007F562D" w:rsidRDefault="00CB4F24" w:rsidP="00CB4F24">
      <w:pPr>
        <w:rPr>
          <w:rFonts w:ascii="Times New Roman" w:eastAsia="Times New Roman" w:hAnsi="Times New Roman" w:cs="Times New Roman"/>
          <w:sz w:val="20"/>
          <w:szCs w:val="20"/>
          <w:lang w:eastAsia="es-ES"/>
        </w:rPr>
      </w:pPr>
    </w:p>
    <w:p w14:paraId="505471FF" w14:textId="77777777" w:rsidR="00CB4F24" w:rsidRPr="007F562D" w:rsidRDefault="00CB4F24" w:rsidP="00CB4F24">
      <w:pPr>
        <w:rPr>
          <w:rFonts w:ascii="Times New Roman" w:eastAsia="Times New Roman" w:hAnsi="Times New Roman" w:cs="Times New Roman"/>
          <w:sz w:val="20"/>
          <w:szCs w:val="20"/>
          <w:lang w:eastAsia="es-ES"/>
        </w:rPr>
      </w:pPr>
    </w:p>
    <w:p w14:paraId="52A63215" w14:textId="77777777" w:rsidR="00CB4F24" w:rsidRPr="007F562D" w:rsidRDefault="00CB4F24" w:rsidP="00CB4F24">
      <w:pPr>
        <w:rPr>
          <w:rFonts w:ascii="Times New Roman" w:eastAsia="Times New Roman" w:hAnsi="Times New Roman" w:cs="Times New Roman"/>
          <w:sz w:val="20"/>
          <w:szCs w:val="20"/>
          <w:lang w:eastAsia="es-ES"/>
        </w:rPr>
      </w:pPr>
    </w:p>
    <w:p w14:paraId="4CDC1F6D" w14:textId="77777777" w:rsidR="00CB4F24" w:rsidRPr="007F562D" w:rsidRDefault="00CB4F24" w:rsidP="00CB4F24">
      <w:pPr>
        <w:rPr>
          <w:rFonts w:ascii="Times New Roman" w:eastAsia="Times New Roman" w:hAnsi="Times New Roman" w:cs="Times New Roman"/>
          <w:sz w:val="20"/>
          <w:szCs w:val="20"/>
          <w:lang w:eastAsia="es-ES"/>
        </w:rPr>
      </w:pPr>
    </w:p>
    <w:p w14:paraId="33AE8399" w14:textId="176BC431" w:rsidR="00CB4F24" w:rsidRPr="007F562D" w:rsidRDefault="00CB4F24" w:rsidP="00CB4F24">
      <w:pPr>
        <w:rPr>
          <w:rFonts w:ascii="Times New Roman" w:eastAsia="Times New Roman" w:hAnsi="Times New Roman" w:cs="Times New Roman"/>
          <w:sz w:val="20"/>
          <w:szCs w:val="20"/>
          <w:lang w:eastAsia="es-ES"/>
        </w:rPr>
      </w:pPr>
    </w:p>
    <w:p w14:paraId="48FB46BE" w14:textId="77777777" w:rsidR="00CB4F24" w:rsidRPr="007F562D" w:rsidRDefault="00CB4F24" w:rsidP="00CB4F24">
      <w:pPr>
        <w:rPr>
          <w:rFonts w:ascii="Times New Roman" w:eastAsia="Times New Roman" w:hAnsi="Times New Roman" w:cs="Times New Roman"/>
          <w:sz w:val="20"/>
          <w:szCs w:val="20"/>
          <w:lang w:eastAsia="es-ES"/>
        </w:rPr>
      </w:pPr>
    </w:p>
    <w:p w14:paraId="6AD5CFC5" w14:textId="77777777" w:rsidR="00CB4F24" w:rsidRPr="007F562D" w:rsidRDefault="00CB4F24" w:rsidP="00CB4F24">
      <w:pPr>
        <w:rPr>
          <w:rFonts w:ascii="Times New Roman" w:eastAsia="Times New Roman" w:hAnsi="Times New Roman" w:cs="Times New Roman"/>
          <w:sz w:val="20"/>
          <w:szCs w:val="20"/>
          <w:lang w:eastAsia="es-ES"/>
        </w:rPr>
      </w:pPr>
    </w:p>
    <w:p w14:paraId="2790B639" w14:textId="7BA2461E" w:rsidR="00CB4F24" w:rsidRPr="007F562D" w:rsidRDefault="00CB4F24" w:rsidP="00CB4F24">
      <w:pPr>
        <w:rPr>
          <w:rFonts w:ascii="Times New Roman" w:eastAsia="Times New Roman" w:hAnsi="Times New Roman" w:cs="Times New Roman"/>
          <w:sz w:val="20"/>
          <w:szCs w:val="20"/>
          <w:lang w:eastAsia="es-ES"/>
        </w:rPr>
      </w:pPr>
    </w:p>
    <w:p w14:paraId="15EEB0A3" w14:textId="77777777" w:rsidR="00CB4F24" w:rsidRDefault="00CB4F24" w:rsidP="00CB4F24">
      <w:pPr>
        <w:ind w:left="7788"/>
        <w:jc w:val="both"/>
        <w:rPr>
          <w:rFonts w:ascii="Times New Roman" w:eastAsia="Times New Roman" w:hAnsi="Times New Roman" w:cs="Times New Roman"/>
          <w:sz w:val="20"/>
          <w:szCs w:val="20"/>
          <w:lang w:eastAsia="es-ES"/>
        </w:rPr>
      </w:pPr>
      <w:r w:rsidRPr="007F562D">
        <w:rPr>
          <w:noProof/>
        </w:rPr>
        <w:drawing>
          <wp:inline distT="0" distB="0" distL="0" distR="0" wp14:anchorId="36D75E69" wp14:editId="3ECE6BF7">
            <wp:extent cx="744773" cy="199913"/>
            <wp:effectExtent l="0" t="0" r="0" b="0"/>
            <wp:docPr id="179693814" name="Marcador de contenido 9" descr="Un conjunto de letras blancas en fondo azul&#10;&#10;Descripción generada automáticamente con confianza media">
              <a:extLst xmlns:a="http://schemas.openxmlformats.org/drawingml/2006/main">
                <a:ext uri="{FF2B5EF4-FFF2-40B4-BE49-F238E27FC236}">
                  <a16:creationId xmlns:a16="http://schemas.microsoft.com/office/drawing/2014/main" id="{EE05CAB0-4B0E-5144-9414-BDD64B06CFCB}"/>
                </a:ext>
              </a:extLst>
            </wp:docPr>
            <wp:cNvGraphicFramePr/>
            <a:graphic xmlns:a="http://schemas.openxmlformats.org/drawingml/2006/main">
              <a:graphicData uri="http://schemas.openxmlformats.org/drawingml/2006/picture">
                <pic:pic xmlns:pic="http://schemas.openxmlformats.org/drawingml/2006/picture">
                  <pic:nvPicPr>
                    <pic:cNvPr id="20" name="Marcador de contenido 9" descr="Un conjunto de letras blancas en fondo azul&#10;&#10;Descripción generada automáticamente con confianza media">
                      <a:extLst>
                        <a:ext uri="{FF2B5EF4-FFF2-40B4-BE49-F238E27FC236}">
                          <a16:creationId xmlns:a16="http://schemas.microsoft.com/office/drawing/2014/main" id="{EE05CAB0-4B0E-5144-9414-BDD64B06CFCB}"/>
                        </a:ext>
                      </a:extLst>
                    </pic:cNvPr>
                    <pic:cNvPicPr/>
                  </pic:nvPicPr>
                  <pic:blipFill>
                    <a:blip r:embed="rId11"/>
                    <a:stretch>
                      <a:fillRect/>
                    </a:stretch>
                  </pic:blipFill>
                  <pic:spPr>
                    <a:xfrm>
                      <a:off x="0" y="0"/>
                      <a:ext cx="744773" cy="199913"/>
                    </a:xfrm>
                    <a:prstGeom prst="rect">
                      <a:avLst/>
                    </a:prstGeom>
                  </pic:spPr>
                </pic:pic>
              </a:graphicData>
            </a:graphic>
          </wp:inline>
        </w:drawing>
      </w:r>
    </w:p>
    <w:p w14:paraId="3A043040" w14:textId="02296657" w:rsidR="00CB4F24" w:rsidRDefault="00CB4F24" w:rsidP="00CB4F24">
      <w:pPr>
        <w:ind w:left="7788"/>
        <w:jc w:val="both"/>
        <w:rPr>
          <w:rFonts w:ascii="Times New Roman" w:eastAsia="Times New Roman" w:hAnsi="Times New Roman" w:cs="Times New Roman"/>
          <w:sz w:val="20"/>
          <w:szCs w:val="20"/>
          <w:lang w:eastAsia="es-ES"/>
        </w:rPr>
      </w:pPr>
      <w:r w:rsidRPr="007F562D">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58242" behindDoc="0" locked="0" layoutInCell="1" allowOverlap="1" wp14:anchorId="6584531C" wp14:editId="2ABCE318">
                <wp:simplePos x="0" y="0"/>
                <wp:positionH relativeFrom="margin">
                  <wp:posOffset>-297180</wp:posOffset>
                </wp:positionH>
                <wp:positionV relativeFrom="paragraph">
                  <wp:posOffset>204470</wp:posOffset>
                </wp:positionV>
                <wp:extent cx="6339205" cy="409575"/>
                <wp:effectExtent l="0" t="0" r="0" b="0"/>
                <wp:wrapNone/>
                <wp:docPr id="121675419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9205" cy="409575"/>
                        </a:xfrm>
                        <a:prstGeom prst="rect">
                          <a:avLst/>
                        </a:prstGeom>
                        <a:noFill/>
                        <a:ln w="9525">
                          <a:noFill/>
                          <a:miter lim="800000"/>
                          <a:headEnd/>
                          <a:tailEnd/>
                        </a:ln>
                      </wps:spPr>
                      <wps:txbx>
                        <w:txbxContent>
                          <w:p w14:paraId="06EF4A96" w14:textId="77777777" w:rsidR="003B235F" w:rsidRPr="00660FED" w:rsidRDefault="003B235F" w:rsidP="003B235F">
                            <w:pPr>
                              <w:jc w:val="center"/>
                              <w:rPr>
                                <w:rFonts w:ascii="gobCL" w:hAnsi="gobCL"/>
                                <w:b/>
                                <w:bCs/>
                                <w:color w:val="002060"/>
                                <w:sz w:val="28"/>
                                <w:szCs w:val="28"/>
                              </w:rPr>
                            </w:pPr>
                            <w:r>
                              <w:rPr>
                                <w:rFonts w:ascii="gobCL" w:eastAsia="MS Mincho" w:hAnsi="gobCL" w:cs="Arial"/>
                                <w:b/>
                                <w:bCs/>
                                <w:color w:val="002060"/>
                                <w:sz w:val="28"/>
                                <w:szCs w:val="28"/>
                                <w:lang w:eastAsia="ja-JP"/>
                              </w:rPr>
                              <w:t>ÁREA ESTUDIOS</w:t>
                            </w:r>
                          </w:p>
                          <w:p w14:paraId="250D00C3" w14:textId="77777777" w:rsidR="003B235F" w:rsidRPr="00660FED" w:rsidRDefault="003B235F" w:rsidP="003B235F">
                            <w:pPr>
                              <w:jc w:val="center"/>
                              <w:rPr>
                                <w:rFonts w:ascii="gobCL" w:hAnsi="gobCL"/>
                                <w:b/>
                                <w:bCs/>
                                <w:color w:val="002060"/>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84531C" id="_x0000_s1035" type="#_x0000_t202" style="position:absolute;left:0;text-align:left;margin-left:-23.4pt;margin-top:16.1pt;width:499.15pt;height:32.2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" filled="f" stroked="f">
                <v:textbox>
                  <w:txbxContent>
                    <w:p w14:paraId="06EF4A96" w14:textId="77777777" w:rsidR="003B235F" w:rsidRPr="00660FED" w:rsidRDefault="003B235F" w:rsidP="003B235F">
                      <w:pPr>
                        <w:jc w:val="center"/>
                        <w:rPr>
                          <w:rFonts w:ascii="gobCL" w:hAnsi="gobCL"/>
                          <w:b/>
                          <w:bCs/>
                          <w:color w:val="002060"/>
                          <w:sz w:val="28"/>
                          <w:szCs w:val="28"/>
                        </w:rPr>
                      </w:pPr>
                      <w:r>
                        <w:rPr>
                          <w:rFonts w:ascii="gobCL" w:eastAsia="MS Mincho" w:hAnsi="gobCL" w:cs="Arial"/>
                          <w:b/>
                          <w:bCs/>
                          <w:color w:val="002060"/>
                          <w:sz w:val="28"/>
                          <w:szCs w:val="28"/>
                          <w:lang w:eastAsia="ja-JP"/>
                        </w:rPr>
                        <w:t>ÁREA ESTUDIOS</w:t>
                      </w:r>
                    </w:p>
                    <w:p w14:paraId="250D00C3" w14:textId="77777777" w:rsidR="003B235F" w:rsidRPr="00660FED" w:rsidRDefault="003B235F" w:rsidP="003B235F">
                      <w:pPr>
                        <w:jc w:val="center"/>
                        <w:rPr>
                          <w:rFonts w:ascii="gobCL" w:hAnsi="gobCL"/>
                          <w:b/>
                          <w:bCs/>
                          <w:color w:val="002060"/>
                          <w:sz w:val="28"/>
                          <w:szCs w:val="28"/>
                        </w:rPr>
                      </w:pPr>
                    </w:p>
                  </w:txbxContent>
                </v:textbox>
                <w10:wrap anchorx="margin"/>
              </v:shape>
            </w:pict>
          </mc:Fallback>
        </mc:AlternateContent>
      </w:r>
    </w:p>
    <w:p w14:paraId="49F9A3EF" w14:textId="1E0A09DF" w:rsidR="00CB4F24" w:rsidRPr="00CB4F24" w:rsidRDefault="00CB4F24" w:rsidP="00CB4F24">
      <w:pPr>
        <w:ind w:left="7788"/>
        <w:jc w:val="both"/>
        <w:rPr>
          <w:rFonts w:ascii="Times New Roman" w:eastAsia="Times New Roman" w:hAnsi="Times New Roman" w:cs="Times New Roman"/>
          <w:sz w:val="20"/>
          <w:szCs w:val="20"/>
          <w:lang w:eastAsia="es-ES"/>
        </w:rPr>
      </w:pPr>
    </w:p>
    <w:p w14:paraId="75A3540F" w14:textId="1B68F173" w:rsidR="003B235F" w:rsidRPr="007F562D" w:rsidRDefault="00CB4F24" w:rsidP="003B235F">
      <w:pPr>
        <w:rPr>
          <w:rFonts w:ascii="Times New Roman" w:eastAsia="Times New Roman" w:hAnsi="Times New Roman" w:cs="Times New Roman"/>
          <w:sz w:val="20"/>
          <w:szCs w:val="20"/>
          <w:lang w:eastAsia="es-ES"/>
        </w:rPr>
      </w:pPr>
      <w:r w:rsidRPr="00025F48">
        <w:rPr>
          <w:noProof/>
        </w:rPr>
        <mc:AlternateContent>
          <mc:Choice Requires="wps">
            <w:drawing>
              <wp:anchor distT="0" distB="0" distL="114300" distR="114300" simplePos="0" relativeHeight="251658241" behindDoc="0" locked="0" layoutInCell="1" allowOverlap="1" wp14:anchorId="218E1C8F" wp14:editId="369FC5D1">
                <wp:simplePos x="0" y="0"/>
                <wp:positionH relativeFrom="column">
                  <wp:posOffset>1568488</wp:posOffset>
                </wp:positionH>
                <wp:positionV relativeFrom="paragraph">
                  <wp:posOffset>317804</wp:posOffset>
                </wp:positionV>
                <wp:extent cx="2409825" cy="533400"/>
                <wp:effectExtent l="0" t="0" r="0" b="0"/>
                <wp:wrapNone/>
                <wp:docPr id="38541457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9825" cy="53340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8F8D561" id="Rectangle 6" o:spid="_x0000_s1026" style="position:absolute;margin-left:123.5pt;margin-top:25pt;width:189.75pt;height:42pt;z-index:2516177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" fillcolor="window" stroked="f" strokeweight="2pt"/>
            </w:pict>
          </mc:Fallback>
        </mc:AlternateContent>
      </w:r>
    </w:p>
    <w:sectPr w:rsidR="003B235F" w:rsidRPr="007F562D" w:rsidSect="004A330C">
      <w:headerReference w:type="default" r:id="rId15"/>
      <w:footerReference w:type="even" r:id="rId16"/>
      <w:footerReference w:type="default" r:id="rId17"/>
      <w:headerReference w:type="first" r:id="rId18"/>
      <w:footerReference w:type="first" r:id="rId19"/>
      <w:type w:val="continuous"/>
      <w:pgSz w:w="12242" w:h="15842" w:code="1"/>
      <w:pgMar w:top="1418" w:right="1701" w:bottom="1418" w:left="1701" w:header="0"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68985A" w14:textId="77777777" w:rsidR="00E6629B" w:rsidRDefault="00E6629B" w:rsidP="00284C9A">
      <w:r>
        <w:separator/>
      </w:r>
    </w:p>
  </w:endnote>
  <w:endnote w:type="continuationSeparator" w:id="0">
    <w:p w14:paraId="4510E604" w14:textId="77777777" w:rsidR="00E6629B" w:rsidRDefault="00E6629B" w:rsidP="00284C9A">
      <w:r>
        <w:continuationSeparator/>
      </w:r>
    </w:p>
  </w:endnote>
  <w:endnote w:type="continuationNotice" w:id="1">
    <w:p w14:paraId="3DF6D6B5" w14:textId="77777777" w:rsidR="00227B80" w:rsidRDefault="00227B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inionPro-Regular">
    <w:altName w:val="Calibri"/>
    <w:charset w:val="00"/>
    <w:family w:val="auto"/>
    <w:pitch w:val="variable"/>
    <w:sig w:usb0="E00002AF" w:usb1="5000E07B" w:usb2="00000000" w:usb3="00000000" w:csb0="0000019F" w:csb1="00000000"/>
  </w:font>
  <w:font w:name="Myriad Pro Condensed">
    <w:altName w:val="Segoe UI"/>
    <w:charset w:val="00"/>
    <w:family w:val="auto"/>
    <w:pitch w:val="variable"/>
    <w:sig w:usb0="A00002AF" w:usb1="5000204B" w:usb2="00000000" w:usb3="00000000" w:csb0="0000019F" w:csb1="00000000"/>
  </w:font>
  <w:font w:name="TradeGothicLTStd-Cn18">
    <w:altName w:val="Calibri"/>
    <w:charset w:val="00"/>
    <w:family w:val="auto"/>
    <w:pitch w:val="variable"/>
    <w:sig w:usb0="800000AF" w:usb1="4000204A" w:usb2="00000000" w:usb3="00000000" w:csb0="00000001" w:csb1="00000000"/>
  </w:font>
  <w:font w:name="Basic Sans Light">
    <w:altName w:val="Basic Sans Light"/>
    <w:panose1 w:val="00000000000000000000"/>
    <w:charset w:val="00"/>
    <w:family w:val="modern"/>
    <w:notTrueType/>
    <w:pitch w:val="variable"/>
    <w:sig w:usb0="00000007" w:usb1="00000000" w:usb2="00000000" w:usb3="00000000" w:csb0="00000093" w:csb1="00000000"/>
  </w:font>
  <w:font w:name="gobCL">
    <w:altName w:val="Calibri"/>
    <w:panose1 w:val="00000000000000000000"/>
    <w:charset w:val="00"/>
    <w:family w:val="modern"/>
    <w:notTrueType/>
    <w:pitch w:val="variable"/>
    <w:sig w:usb0="A000002F" w:usb1="4000005B" w:usb2="00000000" w:usb3="00000000" w:csb0="00000111" w:csb1="00000000"/>
  </w:font>
  <w:font w:name="BasicSans-Light">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1B27F2" w14:textId="77777777" w:rsidR="00DF3BF7" w:rsidRDefault="00DF3BF7" w:rsidP="00DF3BF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81B27F3" w14:textId="77777777" w:rsidR="00DF3BF7" w:rsidRDefault="00DF3BF7" w:rsidP="00DF3BF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1B27F4" w14:textId="05B661B1" w:rsidR="00DF3BF7" w:rsidRPr="0092437E" w:rsidRDefault="00E456AA" w:rsidP="0095519A">
    <w:pPr>
      <w:pStyle w:val="Footer"/>
      <w:tabs>
        <w:tab w:val="clear" w:pos="4419"/>
        <w:tab w:val="clear" w:pos="8838"/>
        <w:tab w:val="left" w:pos="3202"/>
      </w:tabs>
      <w:ind w:right="360"/>
      <w:rPr>
        <w:color w:val="365F91" w:themeColor="accent1" w:themeShade="BF"/>
      </w:rPr>
    </w:pPr>
    <w:r w:rsidRPr="0092437E">
      <w:rPr>
        <w:noProof/>
        <w:color w:val="365F91" w:themeColor="accent1" w:themeShade="BF"/>
      </w:rPr>
      <mc:AlternateContent>
        <mc:Choice Requires="wps">
          <w:drawing>
            <wp:anchor distT="0" distB="0" distL="114300" distR="114300" simplePos="0" relativeHeight="251658241" behindDoc="0" locked="0" layoutInCell="1" allowOverlap="1" wp14:anchorId="681B27FB" wp14:editId="7CA184A8">
              <wp:simplePos x="0" y="0"/>
              <wp:positionH relativeFrom="page">
                <wp:posOffset>3625215</wp:posOffset>
              </wp:positionH>
              <wp:positionV relativeFrom="page">
                <wp:posOffset>9490075</wp:posOffset>
              </wp:positionV>
              <wp:extent cx="531495" cy="238760"/>
              <wp:effectExtent l="19050" t="19050" r="10160" b="27940"/>
              <wp:wrapNone/>
              <wp:docPr id="556" name="Autoforma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1495" cy="238760"/>
                      </a:xfrm>
                      <a:prstGeom prst="bracketPair">
                        <a:avLst>
                          <a:gd name="adj" fmla="val 16667"/>
                        </a:avLst>
                      </a:prstGeom>
                      <a:solidFill>
                        <a:srgbClr val="FFFFFF"/>
                      </a:solidFill>
                      <a:ln w="28575">
                        <a:solidFill>
                          <a:schemeClr val="accent1">
                            <a:lumMod val="75000"/>
                          </a:schemeClr>
                        </a:solidFill>
                        <a:round/>
                        <a:headEnd/>
                        <a:tailEnd/>
                      </a:ln>
                    </wps:spPr>
                    <wps:txbx>
                      <w:txbxContent>
                        <w:p w14:paraId="681B280E" w14:textId="77777777" w:rsidR="00DF3BF7" w:rsidRPr="0092437E" w:rsidRDefault="00DF3BF7">
                          <w:pPr>
                            <w:jc w:val="center"/>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pP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begin"/>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instrText>PAGE    \* MERGEFORMAT</w:instrText>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separate"/>
                          </w:r>
                          <w:r w:rsidR="00AA1914" w:rsidRPr="0092437E">
                            <w:rPr>
                              <w:noProof/>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t>14</w:t>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681B27FB"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forma 22" o:spid="_x0000_s1036" type="#_x0000_t185" style="position:absolute;margin-left:285.45pt;margin-top:747.25pt;width:41.85pt;height:18.8pt;z-index:251658241;visibility:visible;mso-wrap-style:square;mso-width-percent:100;mso-height-percent:0;mso-wrap-distance-left:9pt;mso-wrap-distance-top:0;mso-wrap-distance-right:9pt;mso-wrap-distance-bottom:0;mso-position-horizontal:absolute;mso-position-horizontal-relative:page;mso-position-vertical:absolute;mso-position-vertical-relative:page;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" filled="t" strokecolor="#365f91 [2404]" strokeweight="2.25pt">
              <v:textbox inset=",0,,0">
                <w:txbxContent>
                  <w:p w14:paraId="681B280E" w14:textId="77777777" w:rsidR="00DF3BF7" w:rsidRPr="0092437E" w:rsidRDefault="00DF3BF7">
                    <w:pPr>
                      <w:jc w:val="center"/>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pP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begin"/>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instrText>PAGE    \* MERGEFORMAT</w:instrText>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separate"/>
                    </w:r>
                    <w:r w:rsidR="00AA1914" w:rsidRPr="0092437E">
                      <w:rPr>
                        <w:noProof/>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t>14</w:t>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end"/>
                    </w:r>
                  </w:p>
                </w:txbxContent>
              </v:textbox>
              <w10:wrap anchorx="page" anchory="page"/>
            </v:shape>
          </w:pict>
        </mc:Fallback>
      </mc:AlternateContent>
    </w:r>
    <w:r w:rsidRPr="0092437E">
      <w:rPr>
        <w:noProof/>
        <w:color w:val="365F91" w:themeColor="accent1" w:themeShade="BF"/>
      </w:rPr>
      <mc:AlternateContent>
        <mc:Choice Requires="wps">
          <w:drawing>
            <wp:anchor distT="0" distB="0" distL="114300" distR="114300" simplePos="0" relativeHeight="251658240" behindDoc="0" locked="0" layoutInCell="1" allowOverlap="1" wp14:anchorId="681B27FC" wp14:editId="3A0E81BB">
              <wp:simplePos x="0" y="0"/>
              <wp:positionH relativeFrom="page">
                <wp:posOffset>1129665</wp:posOffset>
              </wp:positionH>
              <wp:positionV relativeFrom="page">
                <wp:posOffset>9609455</wp:posOffset>
              </wp:positionV>
              <wp:extent cx="5518150" cy="0"/>
              <wp:effectExtent l="0" t="0" r="0" b="0"/>
              <wp:wrapNone/>
              <wp:docPr id="16" name="Autoforma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chemeClr val="accent1">
                            <a:lumMod val="75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bottomMargin">
                <wp14:pctHeight>0</wp14:pctHeight>
              </wp14:sizeRelV>
            </wp:anchor>
          </w:drawing>
        </mc:Choice>
        <mc:Fallback>
          <w:pict>
            <v:shapetype w14:anchorId="2E8EB65B" id="_x0000_t32" coordsize="21600,21600" o:spt="32" o:oned="t" path="m,l21600,21600e" filled="f">
              <v:path arrowok="t" fillok="f" o:connecttype="none"/>
              <o:lock v:ext="edit" shapetype="t"/>
            </v:shapetype>
            <v:shape id="Autoforma 21" o:spid="_x0000_s1026" type="#_x0000_t32" style="position:absolute;margin-left:88.95pt;margin-top:756.65pt;width:434.5pt;height:0;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" strokecolor="#365f91 [2404]" strokeweight="1pt">
              <w10:wrap anchorx="page" anchory="page"/>
            </v:shape>
          </w:pict>
        </mc:Fallback>
      </mc:AlternateContent>
    </w:r>
    <w:r w:rsidR="0095519A" w:rsidRPr="0092437E">
      <w:rPr>
        <w:color w:val="365F91" w:themeColor="accent1" w:themeShade="BF"/>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6033A8" w14:textId="363DA55E" w:rsidR="005E5ABD" w:rsidRDefault="0095519A" w:rsidP="005E5ABD">
    <w:pPr>
      <w:pStyle w:val="Footer"/>
      <w:tabs>
        <w:tab w:val="clear" w:pos="4419"/>
        <w:tab w:val="clear" w:pos="8838"/>
        <w:tab w:val="left" w:pos="3202"/>
      </w:tabs>
      <w:ind w:right="360"/>
    </w:pPr>
    <w:r>
      <w:tab/>
    </w:r>
    <w:r w:rsidR="005E5ABD">
      <w:tab/>
    </w:r>
  </w:p>
  <w:p w14:paraId="681B27F6" w14:textId="4AAA6662" w:rsidR="0095519A" w:rsidRDefault="0095519A" w:rsidP="0095519A">
    <w:pPr>
      <w:pStyle w:val="Footer"/>
      <w:tabs>
        <w:tab w:val="clear" w:pos="4419"/>
        <w:tab w:val="clear" w:pos="8838"/>
        <w:tab w:val="left" w:pos="3202"/>
      </w:tabs>
      <w:ind w:right="360"/>
    </w:pPr>
  </w:p>
  <w:p w14:paraId="681B27F7" w14:textId="77777777" w:rsidR="0095519A" w:rsidRDefault="009551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8FC707" w14:textId="77777777" w:rsidR="00E6629B" w:rsidRDefault="00E6629B" w:rsidP="00284C9A">
      <w:r>
        <w:separator/>
      </w:r>
    </w:p>
  </w:footnote>
  <w:footnote w:type="continuationSeparator" w:id="0">
    <w:p w14:paraId="26AC6539" w14:textId="77777777" w:rsidR="00E6629B" w:rsidRDefault="00E6629B" w:rsidP="00284C9A">
      <w:r>
        <w:continuationSeparator/>
      </w:r>
    </w:p>
  </w:footnote>
  <w:footnote w:type="continuationNotice" w:id="1">
    <w:p w14:paraId="1DB9CCE3" w14:textId="77777777" w:rsidR="00227B80" w:rsidRDefault="00227B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1B27F1" w14:textId="624C8ACE" w:rsidR="00DF3BF7" w:rsidRDefault="00DF3BF7" w:rsidP="00E45CC3">
    <w:pPr>
      <w:pStyle w:val="Header"/>
      <w:tabs>
        <w:tab w:val="clear" w:pos="8838"/>
      </w:tabs>
      <w:rPr>
        <w:lang w:val="es-ES"/>
      </w:rPr>
    </w:pPr>
  </w:p>
  <w:p w14:paraId="163BA9D1" w14:textId="09EE77AB" w:rsidR="00E45CC3" w:rsidRDefault="00E45CC3" w:rsidP="00E45CC3">
    <w:pPr>
      <w:pStyle w:val="Header"/>
      <w:tabs>
        <w:tab w:val="clear" w:pos="8838"/>
      </w:tabs>
      <w:rPr>
        <w:lang w:val="es-ES"/>
      </w:rPr>
    </w:pPr>
  </w:p>
  <w:p w14:paraId="199E3B81" w14:textId="665D8619" w:rsidR="00E45CC3" w:rsidRDefault="00E45CC3" w:rsidP="00E45CC3">
    <w:pPr>
      <w:pStyle w:val="Header"/>
      <w:tabs>
        <w:tab w:val="clear" w:pos="8838"/>
      </w:tabs>
      <w:rPr>
        <w:lang w:val="es-ES"/>
      </w:rPr>
    </w:pPr>
  </w:p>
  <w:tbl>
    <w:tblPr>
      <w:tblStyle w:val="Tablaconcuadrcula1"/>
      <w:tblW w:w="8836" w:type="dxa"/>
      <w:tblBorders>
        <w:top w:val="none" w:sz="0" w:space="0" w:color="auto"/>
        <w:left w:val="none" w:sz="0" w:space="0" w:color="auto"/>
        <w:bottom w:val="single" w:sz="4" w:space="0" w:color="365F91" w:themeColor="accent1" w:themeShade="BF"/>
        <w:right w:val="none" w:sz="0" w:space="0" w:color="auto"/>
        <w:insideH w:val="none" w:sz="0" w:space="0" w:color="auto"/>
        <w:insideV w:val="none" w:sz="0" w:space="0" w:color="auto"/>
      </w:tblBorders>
      <w:tblLook w:val="04A0" w:firstRow="1" w:lastRow="0" w:firstColumn="1" w:lastColumn="0" w:noHBand="0" w:noVBand="1"/>
    </w:tblPr>
    <w:tblGrid>
      <w:gridCol w:w="1191"/>
      <w:gridCol w:w="7645"/>
    </w:tblGrid>
    <w:tr w:rsidR="00E45CC3" w:rsidRPr="00E45CC3" w14:paraId="7140104F" w14:textId="77777777" w:rsidTr="005949FC">
      <w:trPr>
        <w:trHeight w:val="851"/>
      </w:trPr>
      <w:tc>
        <w:tcPr>
          <w:tcW w:w="1188" w:type="dxa"/>
        </w:tcPr>
        <w:p w14:paraId="27153E2C" w14:textId="77777777" w:rsidR="00E45CC3" w:rsidRPr="00E45CC3" w:rsidRDefault="00E45CC3" w:rsidP="00E45CC3">
          <w:pPr>
            <w:tabs>
              <w:tab w:val="center" w:pos="4419"/>
              <w:tab w:val="right" w:pos="8838"/>
            </w:tabs>
            <w:ind w:left="-105"/>
            <w:rPr>
              <w:color w:val="808080" w:themeColor="background1" w:themeShade="80"/>
              <w:lang w:val="es-ES" w:eastAsia="es-ES"/>
            </w:rPr>
          </w:pPr>
          <w:r w:rsidRPr="00E45CC3">
            <w:rPr>
              <w:noProof/>
              <w:color w:val="808080" w:themeColor="background1" w:themeShade="80"/>
              <w:lang w:val="es-ES"/>
            </w:rPr>
            <w:drawing>
              <wp:inline distT="0" distB="0" distL="0" distR="0" wp14:anchorId="41BE9BD0" wp14:editId="486C50CE">
                <wp:extent cx="676275" cy="542925"/>
                <wp:effectExtent l="0" t="0" r="9525" b="9525"/>
                <wp:docPr id="15" name="Imagen 15" descr="Imagen que contiene Diagrama&#10;&#10;Descripción generada automáticamente">
                  <a:extLst xmlns:a="http://schemas.openxmlformats.org/drawingml/2006/main">
                    <a:ext uri="{FF2B5EF4-FFF2-40B4-BE49-F238E27FC236}">
                      <a16:creationId xmlns:a16="http://schemas.microsoft.com/office/drawing/2014/main" id="{1FF3A05E-43C2-2623-35B5-3DD984B1B54E}"/>
                    </a:ext>
                  </a:extLst>
                </wp:docPr>
                <wp:cNvGraphicFramePr/>
                <a:graphic xmlns:a="http://schemas.openxmlformats.org/drawingml/2006/main">
                  <a:graphicData uri="http://schemas.openxmlformats.org/drawingml/2006/picture">
                    <pic:pic xmlns:pic="http://schemas.openxmlformats.org/drawingml/2006/picture">
                      <pic:nvPicPr>
                        <pic:cNvPr id="529" name="Imagen 17" descr="Imagen que contiene Diagrama&#10;&#10;Descripción generada automáticamente">
                          <a:extLst>
                            <a:ext uri="{FF2B5EF4-FFF2-40B4-BE49-F238E27FC236}">
                              <a16:creationId xmlns:a16="http://schemas.microsoft.com/office/drawing/2014/main" id="{1FF3A05E-43C2-2623-35B5-3DD984B1B54E}"/>
                            </a:ext>
                          </a:extLst>
                        </pic:cNvPr>
                        <pic:cNvPicPr/>
                      </pic:nvPicPr>
                      <pic:blipFill>
                        <a:blip r:embed="rId1"/>
                        <a:stretch>
                          <a:fillRect/>
                        </a:stretch>
                      </pic:blipFill>
                      <pic:spPr>
                        <a:xfrm>
                          <a:off x="0" y="0"/>
                          <a:ext cx="676275" cy="542925"/>
                        </a:xfrm>
                        <a:prstGeom prst="rect">
                          <a:avLst/>
                        </a:prstGeom>
                      </pic:spPr>
                    </pic:pic>
                  </a:graphicData>
                </a:graphic>
              </wp:inline>
            </w:drawing>
          </w:r>
        </w:p>
      </w:tc>
      <w:tc>
        <w:tcPr>
          <w:tcW w:w="7648" w:type="dxa"/>
          <w:vAlign w:val="center"/>
        </w:tcPr>
        <w:p w14:paraId="74FEE264" w14:textId="6096D40D" w:rsidR="00E45CC3" w:rsidRPr="001B245A" w:rsidRDefault="001B245A" w:rsidP="00E45CC3">
          <w:pPr>
            <w:tabs>
              <w:tab w:val="center" w:pos="4419"/>
              <w:tab w:val="right" w:pos="8838"/>
            </w:tabs>
            <w:jc w:val="center"/>
            <w:rPr>
              <w:rFonts w:ascii="Arial" w:hAnsi="Arial" w:cs="Arial"/>
              <w:color w:val="808080" w:themeColor="background1" w:themeShade="80"/>
              <w:sz w:val="17"/>
              <w:szCs w:val="17"/>
              <w:lang w:val="es-ES" w:eastAsia="es-ES"/>
            </w:rPr>
          </w:pPr>
          <w:r w:rsidRPr="001B245A">
            <w:rPr>
              <w:rFonts w:ascii="Arial" w:hAnsi="Arial" w:cs="Arial"/>
              <w:color w:val="365F91" w:themeColor="accent1" w:themeShade="BF"/>
              <w:sz w:val="17"/>
              <w:szCs w:val="17"/>
              <w:lang w:val="es-ES" w:eastAsia="es-ES"/>
            </w:rPr>
            <w:t xml:space="preserve">Modelo </w:t>
          </w:r>
          <w:r w:rsidR="002E700E">
            <w:rPr>
              <w:rFonts w:ascii="Arial" w:hAnsi="Arial" w:cs="Arial"/>
              <w:color w:val="365F91" w:themeColor="accent1" w:themeShade="BF"/>
              <w:sz w:val="17"/>
              <w:szCs w:val="17"/>
              <w:lang w:val="es-ES" w:eastAsia="es-ES"/>
            </w:rPr>
            <w:t xml:space="preserve">General </w:t>
          </w:r>
          <w:r w:rsidRPr="001B245A">
            <w:rPr>
              <w:rFonts w:ascii="Arial" w:hAnsi="Arial" w:cs="Arial"/>
              <w:color w:val="365F91" w:themeColor="accent1" w:themeShade="BF"/>
              <w:sz w:val="17"/>
              <w:szCs w:val="17"/>
              <w:lang w:val="es-ES" w:eastAsia="es-ES"/>
            </w:rPr>
            <w:t xml:space="preserve">de </w:t>
          </w:r>
          <w:r w:rsidR="00D67BF3">
            <w:rPr>
              <w:rFonts w:ascii="Arial" w:hAnsi="Arial" w:cs="Arial"/>
              <w:color w:val="365F91" w:themeColor="accent1" w:themeShade="BF"/>
              <w:sz w:val="17"/>
              <w:szCs w:val="17"/>
              <w:lang w:val="es-ES" w:eastAsia="es-ES"/>
            </w:rPr>
            <w:t>Código de Ética</w:t>
          </w:r>
          <w:r w:rsidRPr="001B245A">
            <w:rPr>
              <w:rFonts w:ascii="Arial" w:hAnsi="Arial" w:cs="Arial"/>
              <w:color w:val="365F91" w:themeColor="accent1" w:themeShade="BF"/>
              <w:sz w:val="17"/>
              <w:szCs w:val="17"/>
              <w:lang w:val="es-ES" w:eastAsia="es-ES"/>
            </w:rPr>
            <w:t xml:space="preserve"> </w:t>
          </w:r>
          <w:r w:rsidR="00830CC3">
            <w:rPr>
              <w:rFonts w:ascii="Arial" w:hAnsi="Arial" w:cs="Arial"/>
              <w:color w:val="365F91" w:themeColor="accent1" w:themeShade="BF"/>
              <w:sz w:val="17"/>
              <w:szCs w:val="17"/>
              <w:lang w:val="es-ES" w:eastAsia="es-ES"/>
            </w:rPr>
            <w:t>p</w:t>
          </w:r>
          <w:r w:rsidRPr="001B245A">
            <w:rPr>
              <w:rFonts w:ascii="Arial" w:hAnsi="Arial" w:cs="Arial"/>
              <w:color w:val="365F91" w:themeColor="accent1" w:themeShade="BF"/>
              <w:sz w:val="17"/>
              <w:szCs w:val="17"/>
              <w:lang w:val="es-ES" w:eastAsia="es-ES"/>
            </w:rPr>
            <w:t xml:space="preserve">ara la </w:t>
          </w:r>
          <w:r w:rsidR="00600870">
            <w:rPr>
              <w:rFonts w:ascii="Arial" w:hAnsi="Arial" w:cs="Arial"/>
              <w:color w:val="365F91" w:themeColor="accent1" w:themeShade="BF"/>
              <w:sz w:val="17"/>
              <w:szCs w:val="17"/>
              <w:lang w:val="es-ES" w:eastAsia="es-ES"/>
            </w:rPr>
            <w:t>F</w:t>
          </w:r>
          <w:r w:rsidRPr="001B245A">
            <w:rPr>
              <w:rFonts w:ascii="Arial" w:hAnsi="Arial" w:cs="Arial"/>
              <w:color w:val="365F91" w:themeColor="accent1" w:themeShade="BF"/>
              <w:sz w:val="17"/>
              <w:szCs w:val="17"/>
              <w:lang w:val="es-ES" w:eastAsia="es-ES"/>
            </w:rPr>
            <w:t xml:space="preserve">unción de </w:t>
          </w:r>
          <w:r w:rsidR="00600870">
            <w:rPr>
              <w:rFonts w:ascii="Arial" w:hAnsi="Arial" w:cs="Arial"/>
              <w:color w:val="365F91" w:themeColor="accent1" w:themeShade="BF"/>
              <w:sz w:val="17"/>
              <w:szCs w:val="17"/>
              <w:lang w:val="es-ES" w:eastAsia="es-ES"/>
            </w:rPr>
            <w:t>A</w:t>
          </w:r>
          <w:r w:rsidRPr="001B245A">
            <w:rPr>
              <w:rFonts w:ascii="Arial" w:hAnsi="Arial" w:cs="Arial"/>
              <w:color w:val="365F91" w:themeColor="accent1" w:themeShade="BF"/>
              <w:sz w:val="17"/>
              <w:szCs w:val="17"/>
              <w:lang w:val="es-ES" w:eastAsia="es-ES"/>
            </w:rPr>
            <w:t xml:space="preserve">uditoría </w:t>
          </w:r>
          <w:r w:rsidR="00600870">
            <w:rPr>
              <w:rFonts w:ascii="Arial" w:hAnsi="Arial" w:cs="Arial"/>
              <w:color w:val="365F91" w:themeColor="accent1" w:themeShade="BF"/>
              <w:sz w:val="17"/>
              <w:szCs w:val="17"/>
              <w:lang w:val="es-ES" w:eastAsia="es-ES"/>
            </w:rPr>
            <w:t>I</w:t>
          </w:r>
          <w:r w:rsidRPr="001B245A">
            <w:rPr>
              <w:rFonts w:ascii="Arial" w:hAnsi="Arial" w:cs="Arial"/>
              <w:color w:val="365F91" w:themeColor="accent1" w:themeShade="BF"/>
              <w:sz w:val="17"/>
              <w:szCs w:val="17"/>
              <w:lang w:val="es-ES" w:eastAsia="es-ES"/>
            </w:rPr>
            <w:t>nterna del Sector Público</w:t>
          </w:r>
        </w:p>
      </w:tc>
    </w:tr>
  </w:tbl>
  <w:p w14:paraId="55AB403E" w14:textId="77777777" w:rsidR="00E45CC3" w:rsidRDefault="00E45CC3" w:rsidP="00E45CC3">
    <w:pPr>
      <w:pStyle w:val="Header"/>
      <w:tabs>
        <w:tab w:val="clear" w:pos="8838"/>
      </w:tabs>
      <w:rPr>
        <w:lang w:val="es-ES"/>
      </w:rPr>
    </w:pPr>
  </w:p>
  <w:p w14:paraId="2126E4C7" w14:textId="77777777" w:rsidR="0092437E" w:rsidRPr="00E45CC3" w:rsidRDefault="0092437E" w:rsidP="00E45CC3">
    <w:pPr>
      <w:pStyle w:val="Header"/>
      <w:tabs>
        <w:tab w:val="clear" w:pos="8838"/>
      </w:tabs>
      <w:rPr>
        <w:lang w:val="es-E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1B27F5" w14:textId="2A0ADBC2" w:rsidR="002B6A4F" w:rsidRDefault="002B6A4F" w:rsidP="006A4012">
    <w:pPr>
      <w:pStyle w:val="Header"/>
    </w:pPr>
  </w:p>
  <w:p w14:paraId="7D9D7ADD" w14:textId="1D7F64E0" w:rsidR="006A4012" w:rsidRDefault="006A4012" w:rsidP="006A4012">
    <w:pPr>
      <w:pStyle w:val="Header"/>
    </w:pPr>
  </w:p>
  <w:p w14:paraId="0D5E869E" w14:textId="7E5F098D" w:rsidR="006A4012" w:rsidRDefault="006A4012" w:rsidP="006A4012">
    <w:pPr>
      <w:pStyle w:val="Header"/>
    </w:pPr>
  </w:p>
  <w:p w14:paraId="6A202772" w14:textId="77777777" w:rsidR="006A4012" w:rsidRPr="006A4012" w:rsidRDefault="006A4012" w:rsidP="006A4012">
    <w:pPr>
      <w:pStyle w:val="Header"/>
      <w:rPr>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56561"/>
    <w:multiLevelType w:val="hybridMultilevel"/>
    <w:tmpl w:val="27020528"/>
    <w:lvl w:ilvl="0" w:tplc="96A812A8">
      <w:numFmt w:val="bullet"/>
      <w:lvlText w:val="•"/>
      <w:lvlJc w:val="left"/>
      <w:pPr>
        <w:ind w:left="720" w:hanging="360"/>
      </w:pPr>
      <w:rPr>
        <w:rFonts w:ascii="Cambria" w:eastAsiaTheme="minorHAnsi" w:hAnsi="Cambria" w:cs="Calibri Light"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014D139B"/>
    <w:multiLevelType w:val="hybridMultilevel"/>
    <w:tmpl w:val="741E46D4"/>
    <w:lvl w:ilvl="0" w:tplc="34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2C575E0"/>
    <w:multiLevelType w:val="hybridMultilevel"/>
    <w:tmpl w:val="CB84368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5956330"/>
    <w:multiLevelType w:val="hybridMultilevel"/>
    <w:tmpl w:val="0C1AC41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4" w15:restartNumberingAfterBreak="0">
    <w:nsid w:val="130E3F1B"/>
    <w:multiLevelType w:val="hybridMultilevel"/>
    <w:tmpl w:val="4AEEE1B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5" w15:restartNumberingAfterBreak="0">
    <w:nsid w:val="150F0F3F"/>
    <w:multiLevelType w:val="hybridMultilevel"/>
    <w:tmpl w:val="256ABEB2"/>
    <w:lvl w:ilvl="0" w:tplc="0409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81C1E41"/>
    <w:multiLevelType w:val="hybridMultilevel"/>
    <w:tmpl w:val="BB3A1C8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190769C7"/>
    <w:multiLevelType w:val="hybridMultilevel"/>
    <w:tmpl w:val="ACE4303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1B96733B"/>
    <w:multiLevelType w:val="hybridMultilevel"/>
    <w:tmpl w:val="C3AE67A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9" w15:restartNumberingAfterBreak="0">
    <w:nsid w:val="1E927044"/>
    <w:multiLevelType w:val="multilevel"/>
    <w:tmpl w:val="6EEEFFE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0" w15:restartNumberingAfterBreak="0">
    <w:nsid w:val="1F0B2E0E"/>
    <w:multiLevelType w:val="hybridMultilevel"/>
    <w:tmpl w:val="0D8C0E1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1E62EA9"/>
    <w:multiLevelType w:val="hybridMultilevel"/>
    <w:tmpl w:val="7F50C760"/>
    <w:lvl w:ilvl="0" w:tplc="797292C4">
      <w:numFmt w:val="bullet"/>
      <w:lvlText w:val="-"/>
      <w:lvlJc w:val="left"/>
      <w:pPr>
        <w:ind w:left="360" w:hanging="360"/>
      </w:pPr>
      <w:rPr>
        <w:rFonts w:ascii="Aptos" w:eastAsiaTheme="minorHAnsi" w:hAnsi="Aptos" w:cstheme="minorBidi"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2" w15:restartNumberingAfterBreak="0">
    <w:nsid w:val="22E0357A"/>
    <w:multiLevelType w:val="hybridMultilevel"/>
    <w:tmpl w:val="6A90B50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46449CC"/>
    <w:multiLevelType w:val="multilevel"/>
    <w:tmpl w:val="B9824338"/>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4" w15:restartNumberingAfterBreak="0">
    <w:nsid w:val="26CC12E0"/>
    <w:multiLevelType w:val="hybridMultilevel"/>
    <w:tmpl w:val="17149822"/>
    <w:lvl w:ilvl="0" w:tplc="340A0001">
      <w:start w:val="1"/>
      <w:numFmt w:val="bullet"/>
      <w:lvlText w:val=""/>
      <w:lvlJc w:val="left"/>
      <w:pPr>
        <w:ind w:left="720" w:hanging="360"/>
      </w:pPr>
      <w:rPr>
        <w:rFonts w:ascii="Symbol" w:hAnsi="Symbol" w:hint="default"/>
      </w:rPr>
    </w:lvl>
    <w:lvl w:ilvl="1" w:tplc="0EE4818C">
      <w:numFmt w:val="bullet"/>
      <w:lvlText w:val="•"/>
      <w:lvlJc w:val="left"/>
      <w:pPr>
        <w:ind w:left="1785" w:hanging="705"/>
      </w:pPr>
      <w:rPr>
        <w:rFonts w:ascii="Arial" w:eastAsiaTheme="minorHAnsi" w:hAnsi="Arial" w:cs="Arial"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26F12AAE"/>
    <w:multiLevelType w:val="hybridMultilevel"/>
    <w:tmpl w:val="CFF2F21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6" w15:restartNumberingAfterBreak="0">
    <w:nsid w:val="27AF2108"/>
    <w:multiLevelType w:val="hybridMultilevel"/>
    <w:tmpl w:val="CF46288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2C48024C"/>
    <w:multiLevelType w:val="hybridMultilevel"/>
    <w:tmpl w:val="EE3C370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302B1663"/>
    <w:multiLevelType w:val="hybridMultilevel"/>
    <w:tmpl w:val="0EEE161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315A74FA"/>
    <w:multiLevelType w:val="hybridMultilevel"/>
    <w:tmpl w:val="3EFC9EF4"/>
    <w:lvl w:ilvl="0" w:tplc="900A6116">
      <w:start w:val="1"/>
      <w:numFmt w:val="decimal"/>
      <w:lvlText w:val="%1."/>
      <w:lvlJc w:val="left"/>
      <w:pPr>
        <w:ind w:left="720" w:hanging="360"/>
      </w:pPr>
      <w:rPr>
        <w:rFonts w:hint="default"/>
        <w:color w:val="auto"/>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15:restartNumberingAfterBreak="0">
    <w:nsid w:val="32384D1A"/>
    <w:multiLevelType w:val="hybridMultilevel"/>
    <w:tmpl w:val="9A02D39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1" w15:restartNumberingAfterBreak="0">
    <w:nsid w:val="346F4AFF"/>
    <w:multiLevelType w:val="hybridMultilevel"/>
    <w:tmpl w:val="CCBCE62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37916EAD"/>
    <w:multiLevelType w:val="hybridMultilevel"/>
    <w:tmpl w:val="3F2E389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3" w15:restartNumberingAfterBreak="0">
    <w:nsid w:val="3AB15D16"/>
    <w:multiLevelType w:val="hybridMultilevel"/>
    <w:tmpl w:val="BD54E74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3C0437F3"/>
    <w:multiLevelType w:val="multilevel"/>
    <w:tmpl w:val="31364A2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5" w15:restartNumberingAfterBreak="0">
    <w:nsid w:val="3F0279BE"/>
    <w:multiLevelType w:val="hybridMultilevel"/>
    <w:tmpl w:val="EEBC2144"/>
    <w:lvl w:ilvl="0" w:tplc="340A0003">
      <w:start w:val="1"/>
      <w:numFmt w:val="bullet"/>
      <w:lvlText w:val="o"/>
      <w:lvlJc w:val="left"/>
      <w:pPr>
        <w:ind w:left="786" w:hanging="360"/>
      </w:pPr>
      <w:rPr>
        <w:rFonts w:ascii="Courier New" w:hAnsi="Courier New" w:cs="Courier New" w:hint="default"/>
      </w:rPr>
    </w:lvl>
    <w:lvl w:ilvl="1" w:tplc="FFFFFFFF" w:tentative="1">
      <w:start w:val="1"/>
      <w:numFmt w:val="bullet"/>
      <w:lvlText w:val="o"/>
      <w:lvlJc w:val="left"/>
      <w:pPr>
        <w:ind w:left="1506" w:hanging="360"/>
      </w:pPr>
      <w:rPr>
        <w:rFonts w:ascii="Courier New" w:hAnsi="Courier New" w:cs="Courier New"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26" w15:restartNumberingAfterBreak="0">
    <w:nsid w:val="40623E79"/>
    <w:multiLevelType w:val="hybridMultilevel"/>
    <w:tmpl w:val="E76A4FC8"/>
    <w:lvl w:ilvl="0" w:tplc="340A001B">
      <w:start w:val="1"/>
      <w:numFmt w:val="lowerRoman"/>
      <w:lvlText w:val="%1."/>
      <w:lvlJc w:val="right"/>
      <w:pPr>
        <w:ind w:left="1004" w:hanging="360"/>
      </w:pPr>
    </w:lvl>
    <w:lvl w:ilvl="1" w:tplc="340A0019" w:tentative="1">
      <w:start w:val="1"/>
      <w:numFmt w:val="lowerLetter"/>
      <w:lvlText w:val="%2."/>
      <w:lvlJc w:val="left"/>
      <w:pPr>
        <w:ind w:left="1724" w:hanging="360"/>
      </w:pPr>
    </w:lvl>
    <w:lvl w:ilvl="2" w:tplc="340A001B" w:tentative="1">
      <w:start w:val="1"/>
      <w:numFmt w:val="lowerRoman"/>
      <w:lvlText w:val="%3."/>
      <w:lvlJc w:val="right"/>
      <w:pPr>
        <w:ind w:left="2444" w:hanging="180"/>
      </w:pPr>
    </w:lvl>
    <w:lvl w:ilvl="3" w:tplc="340A000F" w:tentative="1">
      <w:start w:val="1"/>
      <w:numFmt w:val="decimal"/>
      <w:lvlText w:val="%4."/>
      <w:lvlJc w:val="left"/>
      <w:pPr>
        <w:ind w:left="3164" w:hanging="360"/>
      </w:pPr>
    </w:lvl>
    <w:lvl w:ilvl="4" w:tplc="340A0019" w:tentative="1">
      <w:start w:val="1"/>
      <w:numFmt w:val="lowerLetter"/>
      <w:lvlText w:val="%5."/>
      <w:lvlJc w:val="left"/>
      <w:pPr>
        <w:ind w:left="3884" w:hanging="360"/>
      </w:pPr>
    </w:lvl>
    <w:lvl w:ilvl="5" w:tplc="340A001B" w:tentative="1">
      <w:start w:val="1"/>
      <w:numFmt w:val="lowerRoman"/>
      <w:lvlText w:val="%6."/>
      <w:lvlJc w:val="right"/>
      <w:pPr>
        <w:ind w:left="4604" w:hanging="180"/>
      </w:pPr>
    </w:lvl>
    <w:lvl w:ilvl="6" w:tplc="340A000F" w:tentative="1">
      <w:start w:val="1"/>
      <w:numFmt w:val="decimal"/>
      <w:lvlText w:val="%7."/>
      <w:lvlJc w:val="left"/>
      <w:pPr>
        <w:ind w:left="5324" w:hanging="360"/>
      </w:pPr>
    </w:lvl>
    <w:lvl w:ilvl="7" w:tplc="340A0019" w:tentative="1">
      <w:start w:val="1"/>
      <w:numFmt w:val="lowerLetter"/>
      <w:lvlText w:val="%8."/>
      <w:lvlJc w:val="left"/>
      <w:pPr>
        <w:ind w:left="6044" w:hanging="360"/>
      </w:pPr>
    </w:lvl>
    <w:lvl w:ilvl="8" w:tplc="340A001B" w:tentative="1">
      <w:start w:val="1"/>
      <w:numFmt w:val="lowerRoman"/>
      <w:lvlText w:val="%9."/>
      <w:lvlJc w:val="right"/>
      <w:pPr>
        <w:ind w:left="6764" w:hanging="180"/>
      </w:pPr>
    </w:lvl>
  </w:abstractNum>
  <w:abstractNum w:abstractNumId="27" w15:restartNumberingAfterBreak="0">
    <w:nsid w:val="42F74F8D"/>
    <w:multiLevelType w:val="hybridMultilevel"/>
    <w:tmpl w:val="4A0065F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481753C8"/>
    <w:multiLevelType w:val="hybridMultilevel"/>
    <w:tmpl w:val="72A0E58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502305B2"/>
    <w:multiLevelType w:val="multilevel"/>
    <w:tmpl w:val="4AB2D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51AE3C15"/>
    <w:multiLevelType w:val="hybridMultilevel"/>
    <w:tmpl w:val="556465E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1" w15:restartNumberingAfterBreak="0">
    <w:nsid w:val="56AA711D"/>
    <w:multiLevelType w:val="hybridMultilevel"/>
    <w:tmpl w:val="5F743A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58B0264A"/>
    <w:multiLevelType w:val="hybridMultilevel"/>
    <w:tmpl w:val="1B446F5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3" w15:restartNumberingAfterBreak="0">
    <w:nsid w:val="5D596BCF"/>
    <w:multiLevelType w:val="hybridMultilevel"/>
    <w:tmpl w:val="4D762FE2"/>
    <w:lvl w:ilvl="0" w:tplc="96A812A8">
      <w:numFmt w:val="bullet"/>
      <w:lvlText w:val="•"/>
      <w:lvlJc w:val="left"/>
      <w:pPr>
        <w:ind w:left="720" w:hanging="360"/>
      </w:pPr>
      <w:rPr>
        <w:rFonts w:ascii="Cambria" w:eastAsiaTheme="minorHAnsi" w:hAnsi="Cambria" w:cs="Calibri Light"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5D75253A"/>
    <w:multiLevelType w:val="hybridMultilevel"/>
    <w:tmpl w:val="9092C87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66F62B4E"/>
    <w:multiLevelType w:val="hybridMultilevel"/>
    <w:tmpl w:val="F4D2CAAE"/>
    <w:lvl w:ilvl="0" w:tplc="340A0001">
      <w:start w:val="1"/>
      <w:numFmt w:val="bullet"/>
      <w:lvlText w:val=""/>
      <w:lvlJc w:val="left"/>
      <w:pPr>
        <w:ind w:left="44" w:hanging="360"/>
      </w:pPr>
      <w:rPr>
        <w:rFonts w:ascii="Symbol" w:hAnsi="Symbol" w:hint="default"/>
      </w:rPr>
    </w:lvl>
    <w:lvl w:ilvl="1" w:tplc="340A0003" w:tentative="1">
      <w:start w:val="1"/>
      <w:numFmt w:val="bullet"/>
      <w:lvlText w:val="o"/>
      <w:lvlJc w:val="left"/>
      <w:pPr>
        <w:ind w:left="764" w:hanging="360"/>
      </w:pPr>
      <w:rPr>
        <w:rFonts w:ascii="Courier New" w:hAnsi="Courier New" w:cs="Courier New" w:hint="default"/>
      </w:rPr>
    </w:lvl>
    <w:lvl w:ilvl="2" w:tplc="340A0005" w:tentative="1">
      <w:start w:val="1"/>
      <w:numFmt w:val="bullet"/>
      <w:lvlText w:val=""/>
      <w:lvlJc w:val="left"/>
      <w:pPr>
        <w:ind w:left="1484" w:hanging="360"/>
      </w:pPr>
      <w:rPr>
        <w:rFonts w:ascii="Wingdings" w:hAnsi="Wingdings" w:hint="default"/>
      </w:rPr>
    </w:lvl>
    <w:lvl w:ilvl="3" w:tplc="340A0001" w:tentative="1">
      <w:start w:val="1"/>
      <w:numFmt w:val="bullet"/>
      <w:lvlText w:val=""/>
      <w:lvlJc w:val="left"/>
      <w:pPr>
        <w:ind w:left="2204" w:hanging="360"/>
      </w:pPr>
      <w:rPr>
        <w:rFonts w:ascii="Symbol" w:hAnsi="Symbol" w:hint="default"/>
      </w:rPr>
    </w:lvl>
    <w:lvl w:ilvl="4" w:tplc="340A0003" w:tentative="1">
      <w:start w:val="1"/>
      <w:numFmt w:val="bullet"/>
      <w:lvlText w:val="o"/>
      <w:lvlJc w:val="left"/>
      <w:pPr>
        <w:ind w:left="2924" w:hanging="360"/>
      </w:pPr>
      <w:rPr>
        <w:rFonts w:ascii="Courier New" w:hAnsi="Courier New" w:cs="Courier New" w:hint="default"/>
      </w:rPr>
    </w:lvl>
    <w:lvl w:ilvl="5" w:tplc="340A0005" w:tentative="1">
      <w:start w:val="1"/>
      <w:numFmt w:val="bullet"/>
      <w:lvlText w:val=""/>
      <w:lvlJc w:val="left"/>
      <w:pPr>
        <w:ind w:left="3644" w:hanging="360"/>
      </w:pPr>
      <w:rPr>
        <w:rFonts w:ascii="Wingdings" w:hAnsi="Wingdings" w:hint="default"/>
      </w:rPr>
    </w:lvl>
    <w:lvl w:ilvl="6" w:tplc="340A0001" w:tentative="1">
      <w:start w:val="1"/>
      <w:numFmt w:val="bullet"/>
      <w:lvlText w:val=""/>
      <w:lvlJc w:val="left"/>
      <w:pPr>
        <w:ind w:left="4364" w:hanging="360"/>
      </w:pPr>
      <w:rPr>
        <w:rFonts w:ascii="Symbol" w:hAnsi="Symbol" w:hint="default"/>
      </w:rPr>
    </w:lvl>
    <w:lvl w:ilvl="7" w:tplc="340A0003" w:tentative="1">
      <w:start w:val="1"/>
      <w:numFmt w:val="bullet"/>
      <w:lvlText w:val="o"/>
      <w:lvlJc w:val="left"/>
      <w:pPr>
        <w:ind w:left="5084" w:hanging="360"/>
      </w:pPr>
      <w:rPr>
        <w:rFonts w:ascii="Courier New" w:hAnsi="Courier New" w:cs="Courier New" w:hint="default"/>
      </w:rPr>
    </w:lvl>
    <w:lvl w:ilvl="8" w:tplc="340A0005" w:tentative="1">
      <w:start w:val="1"/>
      <w:numFmt w:val="bullet"/>
      <w:lvlText w:val=""/>
      <w:lvlJc w:val="left"/>
      <w:pPr>
        <w:ind w:left="5804" w:hanging="360"/>
      </w:pPr>
      <w:rPr>
        <w:rFonts w:ascii="Wingdings" w:hAnsi="Wingdings" w:hint="default"/>
      </w:rPr>
    </w:lvl>
  </w:abstractNum>
  <w:abstractNum w:abstractNumId="36" w15:restartNumberingAfterBreak="0">
    <w:nsid w:val="68083CD4"/>
    <w:multiLevelType w:val="hybridMultilevel"/>
    <w:tmpl w:val="7DE4042A"/>
    <w:lvl w:ilvl="0" w:tplc="797292C4">
      <w:numFmt w:val="bullet"/>
      <w:lvlText w:val="-"/>
      <w:lvlJc w:val="left"/>
      <w:pPr>
        <w:ind w:left="720" w:hanging="360"/>
      </w:pPr>
      <w:rPr>
        <w:rFonts w:ascii="Aptos" w:eastAsiaTheme="minorHAnsi" w:hAnsi="Aptos" w:cstheme="minorBid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7" w15:restartNumberingAfterBreak="0">
    <w:nsid w:val="71477232"/>
    <w:multiLevelType w:val="hybridMultilevel"/>
    <w:tmpl w:val="77EE62D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71E06FBF"/>
    <w:multiLevelType w:val="hybridMultilevel"/>
    <w:tmpl w:val="A8BCAC1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9" w15:restartNumberingAfterBreak="0">
    <w:nsid w:val="76A27EB4"/>
    <w:multiLevelType w:val="hybridMultilevel"/>
    <w:tmpl w:val="45F8AC7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15:restartNumberingAfterBreak="0">
    <w:nsid w:val="76CD69A2"/>
    <w:multiLevelType w:val="hybridMultilevel"/>
    <w:tmpl w:val="8506DF28"/>
    <w:lvl w:ilvl="0" w:tplc="340A001B">
      <w:start w:val="1"/>
      <w:numFmt w:val="lowerRoman"/>
      <w:lvlText w:val="%1."/>
      <w:lvlJc w:val="righ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1" w15:restartNumberingAfterBreak="0">
    <w:nsid w:val="79201EE9"/>
    <w:multiLevelType w:val="hybridMultilevel"/>
    <w:tmpl w:val="F67CBCAE"/>
    <w:lvl w:ilvl="0" w:tplc="340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7BBB04AA"/>
    <w:multiLevelType w:val="hybridMultilevel"/>
    <w:tmpl w:val="302A3A1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3" w15:restartNumberingAfterBreak="0">
    <w:nsid w:val="7D725654"/>
    <w:multiLevelType w:val="hybridMultilevel"/>
    <w:tmpl w:val="3230CBF8"/>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683480000">
    <w:abstractNumId w:val="31"/>
  </w:num>
  <w:num w:numId="2" w16cid:durableId="476073650">
    <w:abstractNumId w:val="22"/>
  </w:num>
  <w:num w:numId="3" w16cid:durableId="1550726159">
    <w:abstractNumId w:val="32"/>
  </w:num>
  <w:num w:numId="4" w16cid:durableId="551964045">
    <w:abstractNumId w:val="35"/>
  </w:num>
  <w:num w:numId="5" w16cid:durableId="1758749388">
    <w:abstractNumId w:val="39"/>
  </w:num>
  <w:num w:numId="6" w16cid:durableId="2113353038">
    <w:abstractNumId w:val="12"/>
  </w:num>
  <w:num w:numId="7" w16cid:durableId="718751835">
    <w:abstractNumId w:val="24"/>
  </w:num>
  <w:num w:numId="8" w16cid:durableId="2141144697">
    <w:abstractNumId w:val="30"/>
  </w:num>
  <w:num w:numId="9" w16cid:durableId="859202066">
    <w:abstractNumId w:val="4"/>
  </w:num>
  <w:num w:numId="10" w16cid:durableId="1730152871">
    <w:abstractNumId w:val="37"/>
  </w:num>
  <w:num w:numId="11" w16cid:durableId="1232885061">
    <w:abstractNumId w:val="29"/>
  </w:num>
  <w:num w:numId="12" w16cid:durableId="238566617">
    <w:abstractNumId w:val="9"/>
  </w:num>
  <w:num w:numId="13" w16cid:durableId="495537493">
    <w:abstractNumId w:val="42"/>
  </w:num>
  <w:num w:numId="14" w16cid:durableId="1514686379">
    <w:abstractNumId w:val="15"/>
  </w:num>
  <w:num w:numId="15" w16cid:durableId="1501196119">
    <w:abstractNumId w:val="16"/>
  </w:num>
  <w:num w:numId="16" w16cid:durableId="1526479359">
    <w:abstractNumId w:val="20"/>
  </w:num>
  <w:num w:numId="17" w16cid:durableId="1334453453">
    <w:abstractNumId w:val="6"/>
  </w:num>
  <w:num w:numId="18" w16cid:durableId="407532945">
    <w:abstractNumId w:val="10"/>
  </w:num>
  <w:num w:numId="19" w16cid:durableId="361368388">
    <w:abstractNumId w:val="19"/>
  </w:num>
  <w:num w:numId="20" w16cid:durableId="62341891">
    <w:abstractNumId w:val="41"/>
  </w:num>
  <w:num w:numId="21" w16cid:durableId="844243952">
    <w:abstractNumId w:val="34"/>
  </w:num>
  <w:num w:numId="22" w16cid:durableId="1561601414">
    <w:abstractNumId w:val="27"/>
  </w:num>
  <w:num w:numId="23" w16cid:durableId="2072919261">
    <w:abstractNumId w:val="14"/>
  </w:num>
  <w:num w:numId="24" w16cid:durableId="31928523">
    <w:abstractNumId w:val="3"/>
  </w:num>
  <w:num w:numId="25" w16cid:durableId="1714378184">
    <w:abstractNumId w:val="7"/>
  </w:num>
  <w:num w:numId="26" w16cid:durableId="932586547">
    <w:abstractNumId w:val="38"/>
  </w:num>
  <w:num w:numId="27" w16cid:durableId="399792230">
    <w:abstractNumId w:val="8"/>
  </w:num>
  <w:num w:numId="28" w16cid:durableId="1799881428">
    <w:abstractNumId w:val="17"/>
  </w:num>
  <w:num w:numId="29" w16cid:durableId="825895229">
    <w:abstractNumId w:val="28"/>
  </w:num>
  <w:num w:numId="30" w16cid:durableId="805662610">
    <w:abstractNumId w:val="2"/>
  </w:num>
  <w:num w:numId="31" w16cid:durableId="1357268133">
    <w:abstractNumId w:val="21"/>
  </w:num>
  <w:num w:numId="32" w16cid:durableId="9454924">
    <w:abstractNumId w:val="23"/>
  </w:num>
  <w:num w:numId="33" w16cid:durableId="178740530">
    <w:abstractNumId w:val="0"/>
  </w:num>
  <w:num w:numId="34" w16cid:durableId="158274987">
    <w:abstractNumId w:val="36"/>
  </w:num>
  <w:num w:numId="35" w16cid:durableId="920064238">
    <w:abstractNumId w:val="11"/>
  </w:num>
  <w:num w:numId="36" w16cid:durableId="261686979">
    <w:abstractNumId w:val="5"/>
  </w:num>
  <w:num w:numId="37" w16cid:durableId="51855042">
    <w:abstractNumId w:val="13"/>
  </w:num>
  <w:num w:numId="38" w16cid:durableId="1725761211">
    <w:abstractNumId w:val="33"/>
  </w:num>
  <w:num w:numId="39" w16cid:durableId="308630286">
    <w:abstractNumId w:val="43"/>
  </w:num>
  <w:num w:numId="40" w16cid:durableId="824511906">
    <w:abstractNumId w:val="18"/>
  </w:num>
  <w:num w:numId="41" w16cid:durableId="1206143732">
    <w:abstractNumId w:val="1"/>
  </w:num>
  <w:num w:numId="42" w16cid:durableId="1173691366">
    <w:abstractNumId w:val="25"/>
  </w:num>
  <w:num w:numId="43" w16cid:durableId="1889871852">
    <w:abstractNumId w:val="26"/>
  </w:num>
  <w:num w:numId="44" w16cid:durableId="1274434975">
    <w:abstractNumId w:val="4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proofState w:spelling="clean" w:grammar="clean"/>
  <w:defaultTabStop w:val="708"/>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5CAA"/>
    <w:rsid w:val="000006E3"/>
    <w:rsid w:val="00001934"/>
    <w:rsid w:val="0000390E"/>
    <w:rsid w:val="000049B2"/>
    <w:rsid w:val="0000501E"/>
    <w:rsid w:val="0000619D"/>
    <w:rsid w:val="000130F9"/>
    <w:rsid w:val="00013F5B"/>
    <w:rsid w:val="0001468B"/>
    <w:rsid w:val="0002591D"/>
    <w:rsid w:val="00025F48"/>
    <w:rsid w:val="0003377C"/>
    <w:rsid w:val="00036AC7"/>
    <w:rsid w:val="00037A9A"/>
    <w:rsid w:val="000430CC"/>
    <w:rsid w:val="00043B50"/>
    <w:rsid w:val="00046311"/>
    <w:rsid w:val="00054775"/>
    <w:rsid w:val="00062167"/>
    <w:rsid w:val="00063B60"/>
    <w:rsid w:val="00063C68"/>
    <w:rsid w:val="000664DE"/>
    <w:rsid w:val="000709BD"/>
    <w:rsid w:val="00077AD6"/>
    <w:rsid w:val="00082D09"/>
    <w:rsid w:val="00084ABD"/>
    <w:rsid w:val="0008741D"/>
    <w:rsid w:val="000879E6"/>
    <w:rsid w:val="000932F6"/>
    <w:rsid w:val="00093DB9"/>
    <w:rsid w:val="00094959"/>
    <w:rsid w:val="00094DA7"/>
    <w:rsid w:val="0009727F"/>
    <w:rsid w:val="00097564"/>
    <w:rsid w:val="000A23AD"/>
    <w:rsid w:val="000A57C5"/>
    <w:rsid w:val="000A684D"/>
    <w:rsid w:val="000B2139"/>
    <w:rsid w:val="000B2C57"/>
    <w:rsid w:val="000B3F33"/>
    <w:rsid w:val="000B5BE5"/>
    <w:rsid w:val="000B61F0"/>
    <w:rsid w:val="000C419F"/>
    <w:rsid w:val="000C7E0D"/>
    <w:rsid w:val="000D0EDE"/>
    <w:rsid w:val="000D16C2"/>
    <w:rsid w:val="000D40ED"/>
    <w:rsid w:val="000D5B51"/>
    <w:rsid w:val="000E0EB3"/>
    <w:rsid w:val="000E149B"/>
    <w:rsid w:val="000E31C4"/>
    <w:rsid w:val="000E3F70"/>
    <w:rsid w:val="000E727D"/>
    <w:rsid w:val="000F0BA0"/>
    <w:rsid w:val="000F4689"/>
    <w:rsid w:val="000F5773"/>
    <w:rsid w:val="000F7042"/>
    <w:rsid w:val="001071D0"/>
    <w:rsid w:val="00107342"/>
    <w:rsid w:val="0011233B"/>
    <w:rsid w:val="00113A0B"/>
    <w:rsid w:val="0012020F"/>
    <w:rsid w:val="0012072C"/>
    <w:rsid w:val="0012268B"/>
    <w:rsid w:val="00123739"/>
    <w:rsid w:val="0012374B"/>
    <w:rsid w:val="00123990"/>
    <w:rsid w:val="001255C5"/>
    <w:rsid w:val="001259C6"/>
    <w:rsid w:val="00141606"/>
    <w:rsid w:val="0014709E"/>
    <w:rsid w:val="001512C9"/>
    <w:rsid w:val="0015349A"/>
    <w:rsid w:val="001540FB"/>
    <w:rsid w:val="001551BA"/>
    <w:rsid w:val="00157929"/>
    <w:rsid w:val="00157CB1"/>
    <w:rsid w:val="00164880"/>
    <w:rsid w:val="00164BF6"/>
    <w:rsid w:val="001672A9"/>
    <w:rsid w:val="00172010"/>
    <w:rsid w:val="00172458"/>
    <w:rsid w:val="00172C4F"/>
    <w:rsid w:val="0017571B"/>
    <w:rsid w:val="00175E80"/>
    <w:rsid w:val="00181610"/>
    <w:rsid w:val="00182D30"/>
    <w:rsid w:val="00187BAB"/>
    <w:rsid w:val="00190E50"/>
    <w:rsid w:val="001915DC"/>
    <w:rsid w:val="001929E2"/>
    <w:rsid w:val="001937D9"/>
    <w:rsid w:val="001938F5"/>
    <w:rsid w:val="00196665"/>
    <w:rsid w:val="00197DA2"/>
    <w:rsid w:val="001B07A1"/>
    <w:rsid w:val="001B0D9E"/>
    <w:rsid w:val="001B245A"/>
    <w:rsid w:val="001B6D12"/>
    <w:rsid w:val="001B72F7"/>
    <w:rsid w:val="001C0779"/>
    <w:rsid w:val="001C14BF"/>
    <w:rsid w:val="001C53EF"/>
    <w:rsid w:val="001C5574"/>
    <w:rsid w:val="001C5600"/>
    <w:rsid w:val="001D5466"/>
    <w:rsid w:val="001D706A"/>
    <w:rsid w:val="001D74CD"/>
    <w:rsid w:val="001E05B6"/>
    <w:rsid w:val="001E7DA9"/>
    <w:rsid w:val="001F3305"/>
    <w:rsid w:val="001F3A75"/>
    <w:rsid w:val="001F3C31"/>
    <w:rsid w:val="001F3D66"/>
    <w:rsid w:val="001F6B5B"/>
    <w:rsid w:val="002011F8"/>
    <w:rsid w:val="0020195E"/>
    <w:rsid w:val="002023BD"/>
    <w:rsid w:val="002038A9"/>
    <w:rsid w:val="002063C7"/>
    <w:rsid w:val="00206B82"/>
    <w:rsid w:val="00210B8D"/>
    <w:rsid w:val="00213AF6"/>
    <w:rsid w:val="0021526D"/>
    <w:rsid w:val="00215CAA"/>
    <w:rsid w:val="002177DE"/>
    <w:rsid w:val="00217BB9"/>
    <w:rsid w:val="00223264"/>
    <w:rsid w:val="00227B80"/>
    <w:rsid w:val="0023037A"/>
    <w:rsid w:val="00231647"/>
    <w:rsid w:val="00236CE3"/>
    <w:rsid w:val="00240F09"/>
    <w:rsid w:val="002422B2"/>
    <w:rsid w:val="00242B1C"/>
    <w:rsid w:val="0024395B"/>
    <w:rsid w:val="002464A6"/>
    <w:rsid w:val="00252430"/>
    <w:rsid w:val="002532F7"/>
    <w:rsid w:val="00264F8A"/>
    <w:rsid w:val="00270323"/>
    <w:rsid w:val="00274392"/>
    <w:rsid w:val="00276A75"/>
    <w:rsid w:val="002802A9"/>
    <w:rsid w:val="00280861"/>
    <w:rsid w:val="00284C9A"/>
    <w:rsid w:val="00287D7A"/>
    <w:rsid w:val="00290EED"/>
    <w:rsid w:val="002941E4"/>
    <w:rsid w:val="0029695B"/>
    <w:rsid w:val="002A061A"/>
    <w:rsid w:val="002A0E4B"/>
    <w:rsid w:val="002A29C4"/>
    <w:rsid w:val="002A51DE"/>
    <w:rsid w:val="002A6960"/>
    <w:rsid w:val="002B2967"/>
    <w:rsid w:val="002B6A4F"/>
    <w:rsid w:val="002B7990"/>
    <w:rsid w:val="002C17D7"/>
    <w:rsid w:val="002C20E7"/>
    <w:rsid w:val="002C75A5"/>
    <w:rsid w:val="002C7DBE"/>
    <w:rsid w:val="002D0D0A"/>
    <w:rsid w:val="002D494D"/>
    <w:rsid w:val="002D6A04"/>
    <w:rsid w:val="002E42E0"/>
    <w:rsid w:val="002E700E"/>
    <w:rsid w:val="002E7B79"/>
    <w:rsid w:val="002F0C3F"/>
    <w:rsid w:val="002F1F52"/>
    <w:rsid w:val="002F2B3F"/>
    <w:rsid w:val="002F78CD"/>
    <w:rsid w:val="00301E46"/>
    <w:rsid w:val="0030460E"/>
    <w:rsid w:val="00307A53"/>
    <w:rsid w:val="003101CF"/>
    <w:rsid w:val="00312D8E"/>
    <w:rsid w:val="00314271"/>
    <w:rsid w:val="00324AF8"/>
    <w:rsid w:val="00325160"/>
    <w:rsid w:val="00327E13"/>
    <w:rsid w:val="00330DD8"/>
    <w:rsid w:val="0033434E"/>
    <w:rsid w:val="0034071F"/>
    <w:rsid w:val="00343868"/>
    <w:rsid w:val="003518F2"/>
    <w:rsid w:val="00351D54"/>
    <w:rsid w:val="00354793"/>
    <w:rsid w:val="00354BAE"/>
    <w:rsid w:val="00357813"/>
    <w:rsid w:val="003579FE"/>
    <w:rsid w:val="00357E4E"/>
    <w:rsid w:val="00360657"/>
    <w:rsid w:val="003668E7"/>
    <w:rsid w:val="00370819"/>
    <w:rsid w:val="0037363A"/>
    <w:rsid w:val="00374559"/>
    <w:rsid w:val="00375442"/>
    <w:rsid w:val="0037571B"/>
    <w:rsid w:val="00385C6D"/>
    <w:rsid w:val="00392102"/>
    <w:rsid w:val="00392177"/>
    <w:rsid w:val="00392D91"/>
    <w:rsid w:val="003A1C53"/>
    <w:rsid w:val="003A333D"/>
    <w:rsid w:val="003A4A37"/>
    <w:rsid w:val="003A5977"/>
    <w:rsid w:val="003B0BC2"/>
    <w:rsid w:val="003B235F"/>
    <w:rsid w:val="003B4910"/>
    <w:rsid w:val="003B4928"/>
    <w:rsid w:val="003B5C6F"/>
    <w:rsid w:val="003C0867"/>
    <w:rsid w:val="003C6C4D"/>
    <w:rsid w:val="003C7729"/>
    <w:rsid w:val="003D18E1"/>
    <w:rsid w:val="003D1AB1"/>
    <w:rsid w:val="003D2139"/>
    <w:rsid w:val="003D34EF"/>
    <w:rsid w:val="003D3F6B"/>
    <w:rsid w:val="003E40AC"/>
    <w:rsid w:val="003E5CB8"/>
    <w:rsid w:val="003E5E68"/>
    <w:rsid w:val="003E7C4D"/>
    <w:rsid w:val="003F0707"/>
    <w:rsid w:val="003F2F63"/>
    <w:rsid w:val="003F4F8D"/>
    <w:rsid w:val="00402B39"/>
    <w:rsid w:val="00403BC9"/>
    <w:rsid w:val="004151D0"/>
    <w:rsid w:val="00415EFE"/>
    <w:rsid w:val="00420556"/>
    <w:rsid w:val="0042437B"/>
    <w:rsid w:val="0042445F"/>
    <w:rsid w:val="0042713B"/>
    <w:rsid w:val="00427815"/>
    <w:rsid w:val="00432278"/>
    <w:rsid w:val="00436156"/>
    <w:rsid w:val="00436A77"/>
    <w:rsid w:val="004423A5"/>
    <w:rsid w:val="00444759"/>
    <w:rsid w:val="00444DF3"/>
    <w:rsid w:val="00447B69"/>
    <w:rsid w:val="00450415"/>
    <w:rsid w:val="00450A47"/>
    <w:rsid w:val="00454B3E"/>
    <w:rsid w:val="0045580E"/>
    <w:rsid w:val="0045596D"/>
    <w:rsid w:val="00457E2E"/>
    <w:rsid w:val="00457FAF"/>
    <w:rsid w:val="00462BD5"/>
    <w:rsid w:val="004671CE"/>
    <w:rsid w:val="00467534"/>
    <w:rsid w:val="004709EC"/>
    <w:rsid w:val="00474FC9"/>
    <w:rsid w:val="00490EFE"/>
    <w:rsid w:val="00491517"/>
    <w:rsid w:val="00492646"/>
    <w:rsid w:val="00495DE9"/>
    <w:rsid w:val="004A1F00"/>
    <w:rsid w:val="004A330C"/>
    <w:rsid w:val="004A3C9D"/>
    <w:rsid w:val="004A6221"/>
    <w:rsid w:val="004A697A"/>
    <w:rsid w:val="004A6B2B"/>
    <w:rsid w:val="004B6917"/>
    <w:rsid w:val="004C5676"/>
    <w:rsid w:val="004C7C11"/>
    <w:rsid w:val="004D7917"/>
    <w:rsid w:val="004D7BC1"/>
    <w:rsid w:val="004E0361"/>
    <w:rsid w:val="004E099E"/>
    <w:rsid w:val="004E79A0"/>
    <w:rsid w:val="004F22AB"/>
    <w:rsid w:val="004F368B"/>
    <w:rsid w:val="004F3F5E"/>
    <w:rsid w:val="004F5A6A"/>
    <w:rsid w:val="0050070D"/>
    <w:rsid w:val="005022D4"/>
    <w:rsid w:val="00502768"/>
    <w:rsid w:val="00502A9E"/>
    <w:rsid w:val="005046EF"/>
    <w:rsid w:val="0051741C"/>
    <w:rsid w:val="00523C2E"/>
    <w:rsid w:val="005246DA"/>
    <w:rsid w:val="005301C2"/>
    <w:rsid w:val="00540A2A"/>
    <w:rsid w:val="0054209E"/>
    <w:rsid w:val="0054227E"/>
    <w:rsid w:val="005463FC"/>
    <w:rsid w:val="00547362"/>
    <w:rsid w:val="0054790F"/>
    <w:rsid w:val="00547F41"/>
    <w:rsid w:val="0055253E"/>
    <w:rsid w:val="005532F9"/>
    <w:rsid w:val="00556884"/>
    <w:rsid w:val="005605DF"/>
    <w:rsid w:val="00560707"/>
    <w:rsid w:val="005634A1"/>
    <w:rsid w:val="005641A1"/>
    <w:rsid w:val="0056789C"/>
    <w:rsid w:val="005712D0"/>
    <w:rsid w:val="00572AE2"/>
    <w:rsid w:val="005768D8"/>
    <w:rsid w:val="00583F62"/>
    <w:rsid w:val="0058603C"/>
    <w:rsid w:val="0058653A"/>
    <w:rsid w:val="0059043D"/>
    <w:rsid w:val="005931EE"/>
    <w:rsid w:val="005949FC"/>
    <w:rsid w:val="00597525"/>
    <w:rsid w:val="005A074D"/>
    <w:rsid w:val="005A2F58"/>
    <w:rsid w:val="005A40DE"/>
    <w:rsid w:val="005A4E4B"/>
    <w:rsid w:val="005A5098"/>
    <w:rsid w:val="005A626C"/>
    <w:rsid w:val="005A786B"/>
    <w:rsid w:val="005B3354"/>
    <w:rsid w:val="005B392E"/>
    <w:rsid w:val="005B3FDA"/>
    <w:rsid w:val="005B7C84"/>
    <w:rsid w:val="005C3EBC"/>
    <w:rsid w:val="005D489A"/>
    <w:rsid w:val="005D4BA0"/>
    <w:rsid w:val="005D6951"/>
    <w:rsid w:val="005E2159"/>
    <w:rsid w:val="005E3A53"/>
    <w:rsid w:val="005E5ABD"/>
    <w:rsid w:val="005F131C"/>
    <w:rsid w:val="005F2546"/>
    <w:rsid w:val="005F423A"/>
    <w:rsid w:val="005F4DFC"/>
    <w:rsid w:val="005F4E4E"/>
    <w:rsid w:val="005F6681"/>
    <w:rsid w:val="005F6CE3"/>
    <w:rsid w:val="00600870"/>
    <w:rsid w:val="00600AD2"/>
    <w:rsid w:val="00602A46"/>
    <w:rsid w:val="00603B00"/>
    <w:rsid w:val="006102EF"/>
    <w:rsid w:val="0061310D"/>
    <w:rsid w:val="00620807"/>
    <w:rsid w:val="00621CC6"/>
    <w:rsid w:val="00623D49"/>
    <w:rsid w:val="0062486C"/>
    <w:rsid w:val="00624ADB"/>
    <w:rsid w:val="00625406"/>
    <w:rsid w:val="00626344"/>
    <w:rsid w:val="00627BDE"/>
    <w:rsid w:val="00632712"/>
    <w:rsid w:val="00633BB8"/>
    <w:rsid w:val="00634EFF"/>
    <w:rsid w:val="00635000"/>
    <w:rsid w:val="006452AA"/>
    <w:rsid w:val="00645A26"/>
    <w:rsid w:val="006462E5"/>
    <w:rsid w:val="006504F2"/>
    <w:rsid w:val="00653BF6"/>
    <w:rsid w:val="00655BF4"/>
    <w:rsid w:val="0066693D"/>
    <w:rsid w:val="00666A38"/>
    <w:rsid w:val="00667324"/>
    <w:rsid w:val="006679D8"/>
    <w:rsid w:val="006721CA"/>
    <w:rsid w:val="00674CF5"/>
    <w:rsid w:val="00675971"/>
    <w:rsid w:val="0067631E"/>
    <w:rsid w:val="00677B0D"/>
    <w:rsid w:val="00684A25"/>
    <w:rsid w:val="00685AEF"/>
    <w:rsid w:val="00685D65"/>
    <w:rsid w:val="00686096"/>
    <w:rsid w:val="00691FEC"/>
    <w:rsid w:val="00693135"/>
    <w:rsid w:val="00694142"/>
    <w:rsid w:val="00696882"/>
    <w:rsid w:val="0069693A"/>
    <w:rsid w:val="006A2862"/>
    <w:rsid w:val="006A4012"/>
    <w:rsid w:val="006B0913"/>
    <w:rsid w:val="006B382A"/>
    <w:rsid w:val="006B4790"/>
    <w:rsid w:val="006B7AD0"/>
    <w:rsid w:val="006B7FB1"/>
    <w:rsid w:val="006B7FDB"/>
    <w:rsid w:val="006D0A81"/>
    <w:rsid w:val="006D12E5"/>
    <w:rsid w:val="006D20BB"/>
    <w:rsid w:val="006D4251"/>
    <w:rsid w:val="006D702C"/>
    <w:rsid w:val="006E3C2F"/>
    <w:rsid w:val="006E5ABA"/>
    <w:rsid w:val="006F0E44"/>
    <w:rsid w:val="006F11A9"/>
    <w:rsid w:val="006F1386"/>
    <w:rsid w:val="006F2F5A"/>
    <w:rsid w:val="006F530A"/>
    <w:rsid w:val="00703A28"/>
    <w:rsid w:val="00706DED"/>
    <w:rsid w:val="007071C7"/>
    <w:rsid w:val="00713D4A"/>
    <w:rsid w:val="007163BB"/>
    <w:rsid w:val="007217F3"/>
    <w:rsid w:val="00726D38"/>
    <w:rsid w:val="00732C01"/>
    <w:rsid w:val="007334A5"/>
    <w:rsid w:val="0073461C"/>
    <w:rsid w:val="00737404"/>
    <w:rsid w:val="00737701"/>
    <w:rsid w:val="007434FF"/>
    <w:rsid w:val="00750F3E"/>
    <w:rsid w:val="00755C22"/>
    <w:rsid w:val="00762855"/>
    <w:rsid w:val="00775A83"/>
    <w:rsid w:val="00775B15"/>
    <w:rsid w:val="007761F4"/>
    <w:rsid w:val="00776830"/>
    <w:rsid w:val="00776F9F"/>
    <w:rsid w:val="007802C0"/>
    <w:rsid w:val="00780AC2"/>
    <w:rsid w:val="00780AFE"/>
    <w:rsid w:val="00781605"/>
    <w:rsid w:val="007A0F0F"/>
    <w:rsid w:val="007A1F3B"/>
    <w:rsid w:val="007A4916"/>
    <w:rsid w:val="007A4927"/>
    <w:rsid w:val="007A5880"/>
    <w:rsid w:val="007B7723"/>
    <w:rsid w:val="007C57C7"/>
    <w:rsid w:val="007C5FE9"/>
    <w:rsid w:val="007C6E29"/>
    <w:rsid w:val="007D3C6A"/>
    <w:rsid w:val="007D4E03"/>
    <w:rsid w:val="007E1FFA"/>
    <w:rsid w:val="007E2E83"/>
    <w:rsid w:val="007E48EB"/>
    <w:rsid w:val="007E4D03"/>
    <w:rsid w:val="007F562D"/>
    <w:rsid w:val="00802DD4"/>
    <w:rsid w:val="00807175"/>
    <w:rsid w:val="00807245"/>
    <w:rsid w:val="00811C3E"/>
    <w:rsid w:val="008129AD"/>
    <w:rsid w:val="00815D5A"/>
    <w:rsid w:val="00815FF1"/>
    <w:rsid w:val="00816311"/>
    <w:rsid w:val="0081773B"/>
    <w:rsid w:val="00823C2A"/>
    <w:rsid w:val="00826113"/>
    <w:rsid w:val="00830CC3"/>
    <w:rsid w:val="008311A9"/>
    <w:rsid w:val="00832D9C"/>
    <w:rsid w:val="008334B5"/>
    <w:rsid w:val="00833E5A"/>
    <w:rsid w:val="00842E47"/>
    <w:rsid w:val="00846085"/>
    <w:rsid w:val="008469A8"/>
    <w:rsid w:val="008502ED"/>
    <w:rsid w:val="0085290C"/>
    <w:rsid w:val="00853667"/>
    <w:rsid w:val="0085436C"/>
    <w:rsid w:val="00856E5A"/>
    <w:rsid w:val="0085742F"/>
    <w:rsid w:val="00862462"/>
    <w:rsid w:val="008635E5"/>
    <w:rsid w:val="0086653B"/>
    <w:rsid w:val="00867898"/>
    <w:rsid w:val="008832F6"/>
    <w:rsid w:val="00883753"/>
    <w:rsid w:val="008839FC"/>
    <w:rsid w:val="00891EA7"/>
    <w:rsid w:val="00891F75"/>
    <w:rsid w:val="0089252C"/>
    <w:rsid w:val="008928DD"/>
    <w:rsid w:val="008941AE"/>
    <w:rsid w:val="00894B28"/>
    <w:rsid w:val="008A1FFA"/>
    <w:rsid w:val="008A6E94"/>
    <w:rsid w:val="008B183A"/>
    <w:rsid w:val="008B21A4"/>
    <w:rsid w:val="008B4ABA"/>
    <w:rsid w:val="008B4BE6"/>
    <w:rsid w:val="008B4BF7"/>
    <w:rsid w:val="008C1137"/>
    <w:rsid w:val="008C1E69"/>
    <w:rsid w:val="008C2330"/>
    <w:rsid w:val="008C72C9"/>
    <w:rsid w:val="008D1292"/>
    <w:rsid w:val="008D3306"/>
    <w:rsid w:val="008D33D8"/>
    <w:rsid w:val="008D5544"/>
    <w:rsid w:val="008E3F80"/>
    <w:rsid w:val="008F4C5B"/>
    <w:rsid w:val="008F4E43"/>
    <w:rsid w:val="008F7F7A"/>
    <w:rsid w:val="00901C15"/>
    <w:rsid w:val="009116E5"/>
    <w:rsid w:val="00912520"/>
    <w:rsid w:val="00914504"/>
    <w:rsid w:val="009149DE"/>
    <w:rsid w:val="00914F1C"/>
    <w:rsid w:val="00921F74"/>
    <w:rsid w:val="0092437E"/>
    <w:rsid w:val="0093264A"/>
    <w:rsid w:val="00934AC9"/>
    <w:rsid w:val="009357C5"/>
    <w:rsid w:val="0094053A"/>
    <w:rsid w:val="009434CB"/>
    <w:rsid w:val="00943966"/>
    <w:rsid w:val="00943F7C"/>
    <w:rsid w:val="00946FE7"/>
    <w:rsid w:val="0095519A"/>
    <w:rsid w:val="0095795D"/>
    <w:rsid w:val="00957A4E"/>
    <w:rsid w:val="00973AD1"/>
    <w:rsid w:val="0098152A"/>
    <w:rsid w:val="00983D18"/>
    <w:rsid w:val="0098621F"/>
    <w:rsid w:val="00991A4C"/>
    <w:rsid w:val="009A08E5"/>
    <w:rsid w:val="009A6B00"/>
    <w:rsid w:val="009B06A6"/>
    <w:rsid w:val="009B39EC"/>
    <w:rsid w:val="009B549D"/>
    <w:rsid w:val="009B646F"/>
    <w:rsid w:val="009C07C9"/>
    <w:rsid w:val="009C5C20"/>
    <w:rsid w:val="009C7125"/>
    <w:rsid w:val="009C7E99"/>
    <w:rsid w:val="009D0303"/>
    <w:rsid w:val="009D6683"/>
    <w:rsid w:val="009D6BB2"/>
    <w:rsid w:val="009F0A95"/>
    <w:rsid w:val="009F48D6"/>
    <w:rsid w:val="009F61E4"/>
    <w:rsid w:val="009F6947"/>
    <w:rsid w:val="00A07C5A"/>
    <w:rsid w:val="00A13568"/>
    <w:rsid w:val="00A13A45"/>
    <w:rsid w:val="00A155B7"/>
    <w:rsid w:val="00A16DEC"/>
    <w:rsid w:val="00A30601"/>
    <w:rsid w:val="00A30EDB"/>
    <w:rsid w:val="00A317BC"/>
    <w:rsid w:val="00A347E7"/>
    <w:rsid w:val="00A37F71"/>
    <w:rsid w:val="00A40ED8"/>
    <w:rsid w:val="00A43820"/>
    <w:rsid w:val="00A44DE9"/>
    <w:rsid w:val="00A46027"/>
    <w:rsid w:val="00A524C5"/>
    <w:rsid w:val="00A53CB5"/>
    <w:rsid w:val="00A55A14"/>
    <w:rsid w:val="00A564FF"/>
    <w:rsid w:val="00A62490"/>
    <w:rsid w:val="00A64418"/>
    <w:rsid w:val="00A679C7"/>
    <w:rsid w:val="00A77A10"/>
    <w:rsid w:val="00A85EBB"/>
    <w:rsid w:val="00A93148"/>
    <w:rsid w:val="00A94C81"/>
    <w:rsid w:val="00A96497"/>
    <w:rsid w:val="00AA05FB"/>
    <w:rsid w:val="00AA0E51"/>
    <w:rsid w:val="00AA1914"/>
    <w:rsid w:val="00AA35B3"/>
    <w:rsid w:val="00AA40B0"/>
    <w:rsid w:val="00AA43BA"/>
    <w:rsid w:val="00AA46C2"/>
    <w:rsid w:val="00AA4EEE"/>
    <w:rsid w:val="00AA6493"/>
    <w:rsid w:val="00AA6653"/>
    <w:rsid w:val="00AB087D"/>
    <w:rsid w:val="00AB08E5"/>
    <w:rsid w:val="00AC4295"/>
    <w:rsid w:val="00AC566C"/>
    <w:rsid w:val="00AC57AB"/>
    <w:rsid w:val="00AC5B01"/>
    <w:rsid w:val="00AC5DA4"/>
    <w:rsid w:val="00AD0D72"/>
    <w:rsid w:val="00AD4EEB"/>
    <w:rsid w:val="00AD4F23"/>
    <w:rsid w:val="00AD5231"/>
    <w:rsid w:val="00AD5980"/>
    <w:rsid w:val="00AD7674"/>
    <w:rsid w:val="00AE14D4"/>
    <w:rsid w:val="00AE17A9"/>
    <w:rsid w:val="00AE1B92"/>
    <w:rsid w:val="00AE42B5"/>
    <w:rsid w:val="00AE4531"/>
    <w:rsid w:val="00AE604D"/>
    <w:rsid w:val="00AF1678"/>
    <w:rsid w:val="00AF3289"/>
    <w:rsid w:val="00AF3754"/>
    <w:rsid w:val="00AF3FBA"/>
    <w:rsid w:val="00B01C63"/>
    <w:rsid w:val="00B07D63"/>
    <w:rsid w:val="00B119C0"/>
    <w:rsid w:val="00B13ABD"/>
    <w:rsid w:val="00B20595"/>
    <w:rsid w:val="00B2545D"/>
    <w:rsid w:val="00B27DF2"/>
    <w:rsid w:val="00B300BA"/>
    <w:rsid w:val="00B31CDE"/>
    <w:rsid w:val="00B34AA0"/>
    <w:rsid w:val="00B37CF0"/>
    <w:rsid w:val="00B50627"/>
    <w:rsid w:val="00B509E0"/>
    <w:rsid w:val="00B54C90"/>
    <w:rsid w:val="00B62945"/>
    <w:rsid w:val="00B6422F"/>
    <w:rsid w:val="00B7200B"/>
    <w:rsid w:val="00B72750"/>
    <w:rsid w:val="00B73FD1"/>
    <w:rsid w:val="00B7696F"/>
    <w:rsid w:val="00B7717D"/>
    <w:rsid w:val="00B773BE"/>
    <w:rsid w:val="00B835AB"/>
    <w:rsid w:val="00B912AE"/>
    <w:rsid w:val="00B917EB"/>
    <w:rsid w:val="00B91D80"/>
    <w:rsid w:val="00B92D15"/>
    <w:rsid w:val="00B946F8"/>
    <w:rsid w:val="00B94DF5"/>
    <w:rsid w:val="00B95950"/>
    <w:rsid w:val="00B96C6A"/>
    <w:rsid w:val="00BA2332"/>
    <w:rsid w:val="00BA2587"/>
    <w:rsid w:val="00BA27C2"/>
    <w:rsid w:val="00BA66A0"/>
    <w:rsid w:val="00BB11B7"/>
    <w:rsid w:val="00BB1D35"/>
    <w:rsid w:val="00BB2507"/>
    <w:rsid w:val="00BB4573"/>
    <w:rsid w:val="00BB5EF5"/>
    <w:rsid w:val="00BB6A17"/>
    <w:rsid w:val="00BC1F4C"/>
    <w:rsid w:val="00BC50B0"/>
    <w:rsid w:val="00BC6286"/>
    <w:rsid w:val="00BC678A"/>
    <w:rsid w:val="00BC6F0E"/>
    <w:rsid w:val="00BD5091"/>
    <w:rsid w:val="00BE00E4"/>
    <w:rsid w:val="00BE01ED"/>
    <w:rsid w:val="00BE4021"/>
    <w:rsid w:val="00BE601A"/>
    <w:rsid w:val="00BF2A32"/>
    <w:rsid w:val="00BF46A7"/>
    <w:rsid w:val="00C01AA8"/>
    <w:rsid w:val="00C03F64"/>
    <w:rsid w:val="00C0418E"/>
    <w:rsid w:val="00C050E2"/>
    <w:rsid w:val="00C06F35"/>
    <w:rsid w:val="00C102F3"/>
    <w:rsid w:val="00C15CF9"/>
    <w:rsid w:val="00C167D0"/>
    <w:rsid w:val="00C16F32"/>
    <w:rsid w:val="00C21E74"/>
    <w:rsid w:val="00C21E7E"/>
    <w:rsid w:val="00C22E8B"/>
    <w:rsid w:val="00C25753"/>
    <w:rsid w:val="00C2605C"/>
    <w:rsid w:val="00C267E7"/>
    <w:rsid w:val="00C26B8D"/>
    <w:rsid w:val="00C26E7A"/>
    <w:rsid w:val="00C30E26"/>
    <w:rsid w:val="00C31387"/>
    <w:rsid w:val="00C3270C"/>
    <w:rsid w:val="00C3295B"/>
    <w:rsid w:val="00C3500D"/>
    <w:rsid w:val="00C3609D"/>
    <w:rsid w:val="00C3738B"/>
    <w:rsid w:val="00C41A2C"/>
    <w:rsid w:val="00C43891"/>
    <w:rsid w:val="00C523F7"/>
    <w:rsid w:val="00C5276D"/>
    <w:rsid w:val="00C5433F"/>
    <w:rsid w:val="00C54903"/>
    <w:rsid w:val="00C55326"/>
    <w:rsid w:val="00C556ED"/>
    <w:rsid w:val="00C566FA"/>
    <w:rsid w:val="00C605EA"/>
    <w:rsid w:val="00C6148A"/>
    <w:rsid w:val="00C6256C"/>
    <w:rsid w:val="00C62F67"/>
    <w:rsid w:val="00C63F7D"/>
    <w:rsid w:val="00C644A7"/>
    <w:rsid w:val="00C66166"/>
    <w:rsid w:val="00C713AD"/>
    <w:rsid w:val="00C724B7"/>
    <w:rsid w:val="00C72F6E"/>
    <w:rsid w:val="00C74E50"/>
    <w:rsid w:val="00C74FD5"/>
    <w:rsid w:val="00C76424"/>
    <w:rsid w:val="00C779E1"/>
    <w:rsid w:val="00C82E57"/>
    <w:rsid w:val="00C843DF"/>
    <w:rsid w:val="00C85033"/>
    <w:rsid w:val="00C861D2"/>
    <w:rsid w:val="00C86C19"/>
    <w:rsid w:val="00C9752F"/>
    <w:rsid w:val="00C9786C"/>
    <w:rsid w:val="00CA43E1"/>
    <w:rsid w:val="00CB009E"/>
    <w:rsid w:val="00CB0D2A"/>
    <w:rsid w:val="00CB198C"/>
    <w:rsid w:val="00CB2180"/>
    <w:rsid w:val="00CB4065"/>
    <w:rsid w:val="00CB4F24"/>
    <w:rsid w:val="00CB598B"/>
    <w:rsid w:val="00CB6CD4"/>
    <w:rsid w:val="00CC7260"/>
    <w:rsid w:val="00CD13B6"/>
    <w:rsid w:val="00CD13E3"/>
    <w:rsid w:val="00CD1E53"/>
    <w:rsid w:val="00CD54E9"/>
    <w:rsid w:val="00CE121B"/>
    <w:rsid w:val="00CE1980"/>
    <w:rsid w:val="00CE235E"/>
    <w:rsid w:val="00D005E8"/>
    <w:rsid w:val="00D0318F"/>
    <w:rsid w:val="00D10AB5"/>
    <w:rsid w:val="00D10E26"/>
    <w:rsid w:val="00D11B32"/>
    <w:rsid w:val="00D12223"/>
    <w:rsid w:val="00D12E0F"/>
    <w:rsid w:val="00D13894"/>
    <w:rsid w:val="00D13FF3"/>
    <w:rsid w:val="00D202CB"/>
    <w:rsid w:val="00D212BF"/>
    <w:rsid w:val="00D220B7"/>
    <w:rsid w:val="00D22BE7"/>
    <w:rsid w:val="00D25FEE"/>
    <w:rsid w:val="00D26213"/>
    <w:rsid w:val="00D33191"/>
    <w:rsid w:val="00D3598C"/>
    <w:rsid w:val="00D374F1"/>
    <w:rsid w:val="00D613E3"/>
    <w:rsid w:val="00D6170D"/>
    <w:rsid w:val="00D626C9"/>
    <w:rsid w:val="00D63EEB"/>
    <w:rsid w:val="00D65260"/>
    <w:rsid w:val="00D67BF3"/>
    <w:rsid w:val="00D71337"/>
    <w:rsid w:val="00D72213"/>
    <w:rsid w:val="00D74DA2"/>
    <w:rsid w:val="00D762C8"/>
    <w:rsid w:val="00D76ADC"/>
    <w:rsid w:val="00D8068B"/>
    <w:rsid w:val="00D83955"/>
    <w:rsid w:val="00D85C3A"/>
    <w:rsid w:val="00D86ABA"/>
    <w:rsid w:val="00D91B8E"/>
    <w:rsid w:val="00D922FB"/>
    <w:rsid w:val="00D9379B"/>
    <w:rsid w:val="00D9631C"/>
    <w:rsid w:val="00D9794A"/>
    <w:rsid w:val="00D97B48"/>
    <w:rsid w:val="00DA18BC"/>
    <w:rsid w:val="00DA2103"/>
    <w:rsid w:val="00DA22F4"/>
    <w:rsid w:val="00DA3B39"/>
    <w:rsid w:val="00DA3EF1"/>
    <w:rsid w:val="00DB1F91"/>
    <w:rsid w:val="00DB2299"/>
    <w:rsid w:val="00DB3255"/>
    <w:rsid w:val="00DC162F"/>
    <w:rsid w:val="00DC24BD"/>
    <w:rsid w:val="00DC4793"/>
    <w:rsid w:val="00DC485A"/>
    <w:rsid w:val="00DC7FB2"/>
    <w:rsid w:val="00DD2C49"/>
    <w:rsid w:val="00DD329C"/>
    <w:rsid w:val="00DD4AC0"/>
    <w:rsid w:val="00DD501B"/>
    <w:rsid w:val="00DD7B56"/>
    <w:rsid w:val="00DF26F0"/>
    <w:rsid w:val="00DF2C42"/>
    <w:rsid w:val="00DF340D"/>
    <w:rsid w:val="00DF38DE"/>
    <w:rsid w:val="00DF3BF7"/>
    <w:rsid w:val="00DF45BF"/>
    <w:rsid w:val="00DF589D"/>
    <w:rsid w:val="00E00476"/>
    <w:rsid w:val="00E0193B"/>
    <w:rsid w:val="00E01BCD"/>
    <w:rsid w:val="00E024B0"/>
    <w:rsid w:val="00E05185"/>
    <w:rsid w:val="00E05CEC"/>
    <w:rsid w:val="00E1052D"/>
    <w:rsid w:val="00E11A5B"/>
    <w:rsid w:val="00E127CA"/>
    <w:rsid w:val="00E132E1"/>
    <w:rsid w:val="00E15A13"/>
    <w:rsid w:val="00E1647C"/>
    <w:rsid w:val="00E20358"/>
    <w:rsid w:val="00E2776A"/>
    <w:rsid w:val="00E33310"/>
    <w:rsid w:val="00E34A61"/>
    <w:rsid w:val="00E357E2"/>
    <w:rsid w:val="00E35B11"/>
    <w:rsid w:val="00E36435"/>
    <w:rsid w:val="00E37EFB"/>
    <w:rsid w:val="00E41D5C"/>
    <w:rsid w:val="00E456AA"/>
    <w:rsid w:val="00E45CC3"/>
    <w:rsid w:val="00E45FDC"/>
    <w:rsid w:val="00E51161"/>
    <w:rsid w:val="00E55884"/>
    <w:rsid w:val="00E61452"/>
    <w:rsid w:val="00E617B9"/>
    <w:rsid w:val="00E62A8F"/>
    <w:rsid w:val="00E63E5C"/>
    <w:rsid w:val="00E65D25"/>
    <w:rsid w:val="00E6629B"/>
    <w:rsid w:val="00E66666"/>
    <w:rsid w:val="00E67AAC"/>
    <w:rsid w:val="00E72DFF"/>
    <w:rsid w:val="00E75C02"/>
    <w:rsid w:val="00E76CC5"/>
    <w:rsid w:val="00E8583A"/>
    <w:rsid w:val="00E85A9B"/>
    <w:rsid w:val="00E85D9D"/>
    <w:rsid w:val="00E87AD3"/>
    <w:rsid w:val="00E90D44"/>
    <w:rsid w:val="00E9196B"/>
    <w:rsid w:val="00E939B2"/>
    <w:rsid w:val="00E941B6"/>
    <w:rsid w:val="00EA1AE8"/>
    <w:rsid w:val="00EA26E1"/>
    <w:rsid w:val="00EA512B"/>
    <w:rsid w:val="00EA6EF2"/>
    <w:rsid w:val="00EB4FCA"/>
    <w:rsid w:val="00EB5896"/>
    <w:rsid w:val="00EB58A8"/>
    <w:rsid w:val="00EB653F"/>
    <w:rsid w:val="00EC011D"/>
    <w:rsid w:val="00EC09A1"/>
    <w:rsid w:val="00EC3404"/>
    <w:rsid w:val="00EC569F"/>
    <w:rsid w:val="00EC56A1"/>
    <w:rsid w:val="00ED0E87"/>
    <w:rsid w:val="00ED33E9"/>
    <w:rsid w:val="00ED4EF3"/>
    <w:rsid w:val="00ED73A9"/>
    <w:rsid w:val="00EE19CB"/>
    <w:rsid w:val="00EE4445"/>
    <w:rsid w:val="00EF2288"/>
    <w:rsid w:val="00EF3404"/>
    <w:rsid w:val="00EF4754"/>
    <w:rsid w:val="00EF6D08"/>
    <w:rsid w:val="00EF72E6"/>
    <w:rsid w:val="00F036D0"/>
    <w:rsid w:val="00F04E41"/>
    <w:rsid w:val="00F06E4A"/>
    <w:rsid w:val="00F148F5"/>
    <w:rsid w:val="00F159FB"/>
    <w:rsid w:val="00F16552"/>
    <w:rsid w:val="00F17239"/>
    <w:rsid w:val="00F203D2"/>
    <w:rsid w:val="00F20E3E"/>
    <w:rsid w:val="00F217F8"/>
    <w:rsid w:val="00F21FD9"/>
    <w:rsid w:val="00F25D3D"/>
    <w:rsid w:val="00F2629C"/>
    <w:rsid w:val="00F32221"/>
    <w:rsid w:val="00F3752D"/>
    <w:rsid w:val="00F451F1"/>
    <w:rsid w:val="00F50CFF"/>
    <w:rsid w:val="00F50FA7"/>
    <w:rsid w:val="00F52827"/>
    <w:rsid w:val="00F675D7"/>
    <w:rsid w:val="00F71C8A"/>
    <w:rsid w:val="00F778F9"/>
    <w:rsid w:val="00F825C6"/>
    <w:rsid w:val="00F84EA1"/>
    <w:rsid w:val="00F87062"/>
    <w:rsid w:val="00F87D14"/>
    <w:rsid w:val="00F90C8D"/>
    <w:rsid w:val="00F90EEB"/>
    <w:rsid w:val="00FA3D37"/>
    <w:rsid w:val="00FA4C93"/>
    <w:rsid w:val="00FA5B1E"/>
    <w:rsid w:val="00FA60D4"/>
    <w:rsid w:val="00FA6ACA"/>
    <w:rsid w:val="00FB3636"/>
    <w:rsid w:val="00FB3DE2"/>
    <w:rsid w:val="00FB48C3"/>
    <w:rsid w:val="00FC2D59"/>
    <w:rsid w:val="00FC5875"/>
    <w:rsid w:val="00FD2B89"/>
    <w:rsid w:val="00FD4657"/>
    <w:rsid w:val="00FD5B4C"/>
    <w:rsid w:val="00FD645B"/>
    <w:rsid w:val="00FE15C0"/>
    <w:rsid w:val="00FE169D"/>
    <w:rsid w:val="00FF2862"/>
    <w:rsid w:val="00FF57B3"/>
    <w:rsid w:val="00FF5F33"/>
    <w:rsid w:val="020F1E6E"/>
    <w:rsid w:val="0AE59E0E"/>
    <w:rsid w:val="0B39A6E1"/>
    <w:rsid w:val="0B68A2C0"/>
    <w:rsid w:val="0F946870"/>
    <w:rsid w:val="181A319F"/>
    <w:rsid w:val="1A6B6C37"/>
    <w:rsid w:val="1CAF3514"/>
    <w:rsid w:val="26AAFC09"/>
    <w:rsid w:val="26F8A93A"/>
    <w:rsid w:val="2A17DAEC"/>
    <w:rsid w:val="2EBD87CF"/>
    <w:rsid w:val="3187358D"/>
    <w:rsid w:val="34C7F441"/>
    <w:rsid w:val="35C5882C"/>
    <w:rsid w:val="3BC86646"/>
    <w:rsid w:val="4D68F857"/>
    <w:rsid w:val="4E255151"/>
    <w:rsid w:val="5A381745"/>
    <w:rsid w:val="5AB36790"/>
    <w:rsid w:val="5C46822A"/>
    <w:rsid w:val="698AFC8E"/>
    <w:rsid w:val="6B678182"/>
    <w:rsid w:val="6C781F9C"/>
    <w:rsid w:val="6E46920B"/>
    <w:rsid w:val="7671170B"/>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81B25DF"/>
  <w15:docId w15:val="{CD990604-10CF-4F95-9FDE-6C0FDDB618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0913"/>
  </w:style>
  <w:style w:type="paragraph" w:styleId="Heading1">
    <w:name w:val="heading 1"/>
    <w:basedOn w:val="Normal"/>
    <w:next w:val="Normal"/>
    <w:link w:val="Heading1Char"/>
    <w:qFormat/>
    <w:rsid w:val="0093264A"/>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3264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3264A"/>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3264A"/>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5949FC"/>
    <w:pPr>
      <w:keepNext/>
      <w:keepLines/>
      <w:spacing w:before="80" w:after="40" w:line="259" w:lineRule="auto"/>
      <w:outlineLvl w:val="4"/>
    </w:pPr>
    <w:rPr>
      <w:rFonts w:eastAsiaTheme="majorEastAsia" w:cstheme="majorBidi"/>
      <w:color w:val="365F91" w:themeColor="accent1" w:themeShade="BF"/>
      <w:lang w:val="el-GR"/>
    </w:rPr>
  </w:style>
  <w:style w:type="paragraph" w:styleId="Heading6">
    <w:name w:val="heading 6"/>
    <w:basedOn w:val="Normal"/>
    <w:next w:val="Normal"/>
    <w:link w:val="Heading6Char"/>
    <w:uiPriority w:val="9"/>
    <w:semiHidden/>
    <w:unhideWhenUsed/>
    <w:qFormat/>
    <w:rsid w:val="005949FC"/>
    <w:pPr>
      <w:keepNext/>
      <w:keepLines/>
      <w:spacing w:before="40" w:line="259" w:lineRule="auto"/>
      <w:outlineLvl w:val="5"/>
    </w:pPr>
    <w:rPr>
      <w:rFonts w:eastAsiaTheme="majorEastAsia" w:cstheme="majorBidi"/>
      <w:i/>
      <w:iCs/>
      <w:color w:val="595959" w:themeColor="text1" w:themeTint="A6"/>
      <w:lang w:val="el-GR"/>
    </w:rPr>
  </w:style>
  <w:style w:type="paragraph" w:styleId="Heading7">
    <w:name w:val="heading 7"/>
    <w:basedOn w:val="Normal"/>
    <w:next w:val="Normal"/>
    <w:link w:val="Heading7Char"/>
    <w:uiPriority w:val="9"/>
    <w:semiHidden/>
    <w:unhideWhenUsed/>
    <w:qFormat/>
    <w:rsid w:val="005949FC"/>
    <w:pPr>
      <w:keepNext/>
      <w:keepLines/>
      <w:spacing w:before="40" w:line="259" w:lineRule="auto"/>
      <w:outlineLvl w:val="6"/>
    </w:pPr>
    <w:rPr>
      <w:rFonts w:eastAsiaTheme="majorEastAsia" w:cstheme="majorBidi"/>
      <w:color w:val="595959" w:themeColor="text1" w:themeTint="A6"/>
      <w:lang w:val="el-GR"/>
    </w:rPr>
  </w:style>
  <w:style w:type="paragraph" w:styleId="Heading8">
    <w:name w:val="heading 8"/>
    <w:basedOn w:val="Normal"/>
    <w:next w:val="Normal"/>
    <w:link w:val="Heading8Char"/>
    <w:uiPriority w:val="9"/>
    <w:semiHidden/>
    <w:unhideWhenUsed/>
    <w:qFormat/>
    <w:rsid w:val="005949FC"/>
    <w:pPr>
      <w:keepNext/>
      <w:keepLines/>
      <w:spacing w:line="259" w:lineRule="auto"/>
      <w:outlineLvl w:val="7"/>
    </w:pPr>
    <w:rPr>
      <w:rFonts w:eastAsiaTheme="majorEastAsia" w:cstheme="majorBidi"/>
      <w:i/>
      <w:iCs/>
      <w:color w:val="272727" w:themeColor="text1" w:themeTint="D8"/>
      <w:lang w:val="el-GR"/>
    </w:rPr>
  </w:style>
  <w:style w:type="paragraph" w:styleId="Heading9">
    <w:name w:val="heading 9"/>
    <w:basedOn w:val="Normal"/>
    <w:next w:val="Normal"/>
    <w:link w:val="Heading9Char"/>
    <w:uiPriority w:val="9"/>
    <w:semiHidden/>
    <w:unhideWhenUsed/>
    <w:qFormat/>
    <w:rsid w:val="005949FC"/>
    <w:pPr>
      <w:keepNext/>
      <w:keepLines/>
      <w:spacing w:line="259" w:lineRule="auto"/>
      <w:outlineLvl w:val="8"/>
    </w:pPr>
    <w:rPr>
      <w:rFonts w:eastAsiaTheme="majorEastAsia" w:cstheme="majorBidi"/>
      <w:color w:val="272727" w:themeColor="text1" w:themeTint="D8"/>
      <w:lang w:val="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unhideWhenUsed/>
    <w:rsid w:val="00215CAA"/>
    <w:rPr>
      <w:rFonts w:ascii="Tahoma" w:hAnsi="Tahoma" w:cs="Tahoma"/>
      <w:sz w:val="16"/>
      <w:szCs w:val="16"/>
    </w:rPr>
  </w:style>
  <w:style w:type="character" w:customStyle="1" w:styleId="BalloonTextChar">
    <w:name w:val="Balloon Text Char"/>
    <w:basedOn w:val="DefaultParagraphFont"/>
    <w:link w:val="BalloonText"/>
    <w:uiPriority w:val="99"/>
    <w:semiHidden/>
    <w:rsid w:val="00215CAA"/>
    <w:rPr>
      <w:rFonts w:ascii="Tahoma" w:hAnsi="Tahoma" w:cs="Tahoma"/>
      <w:sz w:val="16"/>
      <w:szCs w:val="16"/>
    </w:rPr>
  </w:style>
  <w:style w:type="paragraph" w:styleId="Header">
    <w:name w:val="header"/>
    <w:basedOn w:val="Normal"/>
    <w:link w:val="HeaderChar"/>
    <w:uiPriority w:val="99"/>
    <w:unhideWhenUsed/>
    <w:rsid w:val="00284C9A"/>
    <w:pPr>
      <w:tabs>
        <w:tab w:val="center" w:pos="4419"/>
        <w:tab w:val="right" w:pos="8838"/>
      </w:tabs>
    </w:pPr>
  </w:style>
  <w:style w:type="character" w:customStyle="1" w:styleId="HeaderChar">
    <w:name w:val="Header Char"/>
    <w:basedOn w:val="DefaultParagraphFont"/>
    <w:link w:val="Header"/>
    <w:uiPriority w:val="99"/>
    <w:rsid w:val="00284C9A"/>
  </w:style>
  <w:style w:type="paragraph" w:styleId="Footer">
    <w:name w:val="footer"/>
    <w:basedOn w:val="Normal"/>
    <w:link w:val="FooterChar"/>
    <w:uiPriority w:val="99"/>
    <w:unhideWhenUsed/>
    <w:rsid w:val="00284C9A"/>
    <w:pPr>
      <w:tabs>
        <w:tab w:val="center" w:pos="4419"/>
        <w:tab w:val="right" w:pos="8838"/>
      </w:tabs>
    </w:pPr>
  </w:style>
  <w:style w:type="character" w:customStyle="1" w:styleId="FooterChar">
    <w:name w:val="Footer Char"/>
    <w:basedOn w:val="DefaultParagraphFont"/>
    <w:link w:val="Footer"/>
    <w:uiPriority w:val="99"/>
    <w:rsid w:val="00284C9A"/>
  </w:style>
  <w:style w:type="paragraph" w:styleId="Title">
    <w:name w:val="Title"/>
    <w:basedOn w:val="Normal"/>
    <w:next w:val="Normal"/>
    <w:link w:val="TitleChar"/>
    <w:uiPriority w:val="10"/>
    <w:qFormat/>
    <w:rsid w:val="0093264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3264A"/>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rsid w:val="0093264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93264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3264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93264A"/>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C43891"/>
    <w:pPr>
      <w:ind w:left="720"/>
      <w:contextualSpacing/>
    </w:pPr>
  </w:style>
  <w:style w:type="paragraph" w:customStyle="1" w:styleId="FooterEven">
    <w:name w:val="Footer Even"/>
    <w:basedOn w:val="Normal"/>
    <w:qFormat/>
    <w:rsid w:val="00666A38"/>
    <w:pPr>
      <w:pBdr>
        <w:top w:val="single" w:sz="4" w:space="1" w:color="4F81BD" w:themeColor="accent1"/>
      </w:pBdr>
      <w:spacing w:after="180" w:line="264" w:lineRule="auto"/>
    </w:pPr>
    <w:rPr>
      <w:rFonts w:eastAsiaTheme="minorEastAsia"/>
      <w:color w:val="1F497D" w:themeColor="text2"/>
      <w:sz w:val="20"/>
      <w:szCs w:val="23"/>
      <w:lang w:val="es-ES" w:eastAsia="fr-FR"/>
    </w:rPr>
  </w:style>
  <w:style w:type="paragraph" w:styleId="FootnoteText">
    <w:name w:val="footnote text"/>
    <w:basedOn w:val="Normal"/>
    <w:link w:val="FootnoteTextChar"/>
    <w:semiHidden/>
    <w:unhideWhenUsed/>
    <w:rsid w:val="00666A38"/>
    <w:rPr>
      <w:sz w:val="20"/>
      <w:szCs w:val="20"/>
    </w:rPr>
  </w:style>
  <w:style w:type="character" w:customStyle="1" w:styleId="FootnoteTextChar">
    <w:name w:val="Footnote Text Char"/>
    <w:basedOn w:val="DefaultParagraphFont"/>
    <w:link w:val="FootnoteText"/>
    <w:uiPriority w:val="99"/>
    <w:semiHidden/>
    <w:rsid w:val="00666A38"/>
    <w:rPr>
      <w:sz w:val="20"/>
      <w:szCs w:val="20"/>
    </w:rPr>
  </w:style>
  <w:style w:type="character" w:styleId="FootnoteReference">
    <w:name w:val="footnote reference"/>
    <w:basedOn w:val="DefaultParagraphFont"/>
    <w:semiHidden/>
    <w:unhideWhenUsed/>
    <w:rsid w:val="00666A38"/>
    <w:rPr>
      <w:vertAlign w:val="superscript"/>
    </w:rPr>
  </w:style>
  <w:style w:type="paragraph" w:styleId="IntenseQuote">
    <w:name w:val="Intense Quote"/>
    <w:basedOn w:val="Normal"/>
    <w:next w:val="Normal"/>
    <w:link w:val="IntenseQuoteChar"/>
    <w:uiPriority w:val="30"/>
    <w:qFormat/>
    <w:rsid w:val="005A626C"/>
    <w:pPr>
      <w:pBdr>
        <w:bottom w:val="single" w:sz="4" w:space="4" w:color="4F81BD" w:themeColor="accent1"/>
      </w:pBdr>
      <w:spacing w:before="200" w:after="280" w:line="276" w:lineRule="auto"/>
      <w:ind w:left="936" w:right="936"/>
    </w:pPr>
    <w:rPr>
      <w:rFonts w:eastAsiaTheme="minorEastAsia"/>
      <w:b/>
      <w:bCs/>
      <w:i/>
      <w:iCs/>
      <w:color w:val="4F81BD" w:themeColor="accent1"/>
      <w:lang w:eastAsia="es-CL"/>
    </w:rPr>
  </w:style>
  <w:style w:type="character" w:customStyle="1" w:styleId="IntenseQuoteChar">
    <w:name w:val="Intense Quote Char"/>
    <w:basedOn w:val="DefaultParagraphFont"/>
    <w:link w:val="IntenseQuote"/>
    <w:uiPriority w:val="30"/>
    <w:rsid w:val="005A626C"/>
    <w:rPr>
      <w:rFonts w:eastAsiaTheme="minorEastAsia"/>
      <w:b/>
      <w:bCs/>
      <w:i/>
      <w:iCs/>
      <w:color w:val="4F81BD" w:themeColor="accent1"/>
      <w:lang w:eastAsia="es-CL"/>
    </w:rPr>
  </w:style>
  <w:style w:type="numbering" w:customStyle="1" w:styleId="Sinlista1">
    <w:name w:val="Sin lista1"/>
    <w:next w:val="NoList"/>
    <w:semiHidden/>
    <w:rsid w:val="00DF3BF7"/>
  </w:style>
  <w:style w:type="paragraph" w:styleId="BodyText">
    <w:name w:val="Body Text"/>
    <w:basedOn w:val="Normal"/>
    <w:link w:val="BodyTextChar"/>
    <w:rsid w:val="00DF3BF7"/>
    <w:rPr>
      <w:rFonts w:ascii="Arial" w:eastAsia="Times New Roman" w:hAnsi="Arial" w:cs="Times New Roman"/>
      <w:szCs w:val="20"/>
      <w:lang w:val="es-ES" w:eastAsia="es-ES"/>
    </w:rPr>
  </w:style>
  <w:style w:type="character" w:customStyle="1" w:styleId="BodyTextChar">
    <w:name w:val="Body Text Char"/>
    <w:basedOn w:val="DefaultParagraphFont"/>
    <w:link w:val="BodyText"/>
    <w:rsid w:val="00DF3BF7"/>
    <w:rPr>
      <w:rFonts w:ascii="Arial" w:eastAsia="Times New Roman" w:hAnsi="Arial" w:cs="Times New Roman"/>
      <w:szCs w:val="20"/>
      <w:lang w:val="es-ES" w:eastAsia="es-ES"/>
    </w:rPr>
  </w:style>
  <w:style w:type="paragraph" w:styleId="NormalWeb">
    <w:name w:val="Normal (Web)"/>
    <w:basedOn w:val="Normal"/>
    <w:uiPriority w:val="99"/>
    <w:rsid w:val="00DF3BF7"/>
    <w:pPr>
      <w:spacing w:before="100" w:beforeAutospacing="1" w:after="100" w:afterAutospacing="1"/>
    </w:pPr>
    <w:rPr>
      <w:rFonts w:ascii="Arial Unicode MS" w:eastAsia="Arial Unicode MS" w:hAnsi="Arial Unicode MS" w:cs="Arial Unicode MS"/>
      <w:sz w:val="24"/>
      <w:szCs w:val="24"/>
      <w:lang w:val="es-ES" w:eastAsia="es-ES"/>
    </w:rPr>
  </w:style>
  <w:style w:type="character" w:styleId="CommentReference">
    <w:name w:val="annotation reference"/>
    <w:uiPriority w:val="99"/>
    <w:semiHidden/>
    <w:rsid w:val="00DF3BF7"/>
    <w:rPr>
      <w:sz w:val="16"/>
      <w:szCs w:val="16"/>
    </w:rPr>
  </w:style>
  <w:style w:type="paragraph" w:styleId="CommentText">
    <w:name w:val="annotation text"/>
    <w:basedOn w:val="Normal"/>
    <w:link w:val="CommentTextChar"/>
    <w:uiPriority w:val="99"/>
    <w:rsid w:val="00DF3BF7"/>
    <w:rPr>
      <w:rFonts w:ascii="Times New Roman" w:eastAsia="MS Mincho" w:hAnsi="Times New Roman" w:cs="Times New Roman"/>
      <w:sz w:val="20"/>
      <w:szCs w:val="20"/>
      <w:lang w:val="es-ES" w:eastAsia="ja-JP"/>
    </w:rPr>
  </w:style>
  <w:style w:type="character" w:customStyle="1" w:styleId="CommentTextChar">
    <w:name w:val="Comment Text Char"/>
    <w:basedOn w:val="DefaultParagraphFont"/>
    <w:link w:val="CommentText"/>
    <w:uiPriority w:val="99"/>
    <w:rsid w:val="00DF3BF7"/>
    <w:rPr>
      <w:rFonts w:ascii="Times New Roman" w:eastAsia="MS Mincho" w:hAnsi="Times New Roman" w:cs="Times New Roman"/>
      <w:sz w:val="20"/>
      <w:szCs w:val="20"/>
      <w:lang w:val="es-ES" w:eastAsia="ja-JP"/>
    </w:rPr>
  </w:style>
  <w:style w:type="paragraph" w:styleId="CommentSubject">
    <w:name w:val="annotation subject"/>
    <w:basedOn w:val="CommentText"/>
    <w:next w:val="CommentText"/>
    <w:link w:val="CommentSubjectChar"/>
    <w:uiPriority w:val="99"/>
    <w:semiHidden/>
    <w:rsid w:val="00DF3BF7"/>
    <w:rPr>
      <w:b/>
      <w:bCs/>
    </w:rPr>
  </w:style>
  <w:style w:type="character" w:customStyle="1" w:styleId="CommentSubjectChar">
    <w:name w:val="Comment Subject Char"/>
    <w:basedOn w:val="CommentTextChar"/>
    <w:link w:val="CommentSubject"/>
    <w:uiPriority w:val="99"/>
    <w:semiHidden/>
    <w:rsid w:val="00DF3BF7"/>
    <w:rPr>
      <w:rFonts w:ascii="Times New Roman" w:eastAsia="MS Mincho" w:hAnsi="Times New Roman" w:cs="Times New Roman"/>
      <w:b/>
      <w:bCs/>
      <w:sz w:val="20"/>
      <w:szCs w:val="20"/>
      <w:lang w:val="es-ES" w:eastAsia="ja-JP"/>
    </w:rPr>
  </w:style>
  <w:style w:type="character" w:styleId="PageNumber">
    <w:name w:val="page number"/>
    <w:basedOn w:val="DefaultParagraphFont"/>
    <w:rsid w:val="00DF3BF7"/>
  </w:style>
  <w:style w:type="character" w:styleId="Hyperlink">
    <w:name w:val="Hyperlink"/>
    <w:uiPriority w:val="99"/>
    <w:rsid w:val="00DF3BF7"/>
    <w:rPr>
      <w:color w:val="0000FF"/>
      <w:u w:val="single"/>
    </w:rPr>
  </w:style>
  <w:style w:type="paragraph" w:styleId="TOCHeading">
    <w:name w:val="TOC Heading"/>
    <w:basedOn w:val="Heading1"/>
    <w:next w:val="Normal"/>
    <w:uiPriority w:val="39"/>
    <w:semiHidden/>
    <w:unhideWhenUsed/>
    <w:qFormat/>
    <w:rsid w:val="00DF3BF7"/>
    <w:pPr>
      <w:spacing w:line="276" w:lineRule="auto"/>
      <w:outlineLvl w:val="9"/>
    </w:pPr>
    <w:rPr>
      <w:rFonts w:ascii="Cambria" w:eastAsia="Times New Roman" w:hAnsi="Cambria" w:cs="Times New Roman"/>
      <w:color w:val="365F91"/>
      <w:lang w:eastAsia="es-CL"/>
    </w:rPr>
  </w:style>
  <w:style w:type="paragraph" w:styleId="TOC2">
    <w:name w:val="toc 2"/>
    <w:basedOn w:val="Normal"/>
    <w:next w:val="Normal"/>
    <w:autoRedefine/>
    <w:uiPriority w:val="39"/>
    <w:unhideWhenUsed/>
    <w:qFormat/>
    <w:rsid w:val="00DF3BF7"/>
    <w:pPr>
      <w:spacing w:before="240"/>
    </w:pPr>
    <w:rPr>
      <w:rFonts w:ascii="Calibri" w:eastAsia="MS Mincho" w:hAnsi="Calibri" w:cs="Times New Roman"/>
      <w:b/>
      <w:bCs/>
      <w:sz w:val="20"/>
      <w:szCs w:val="20"/>
      <w:lang w:val="es-ES" w:eastAsia="ja-JP"/>
    </w:rPr>
  </w:style>
  <w:style w:type="paragraph" w:styleId="TOC1">
    <w:name w:val="toc 1"/>
    <w:basedOn w:val="Normal"/>
    <w:next w:val="Normal"/>
    <w:autoRedefine/>
    <w:uiPriority w:val="39"/>
    <w:unhideWhenUsed/>
    <w:qFormat/>
    <w:rsid w:val="00DF3BF7"/>
    <w:pPr>
      <w:spacing w:before="360"/>
    </w:pPr>
    <w:rPr>
      <w:rFonts w:ascii="Cambria" w:eastAsia="MS Mincho" w:hAnsi="Cambria" w:cs="Times New Roman"/>
      <w:b/>
      <w:bCs/>
      <w:caps/>
      <w:sz w:val="24"/>
      <w:szCs w:val="24"/>
      <w:lang w:val="es-ES" w:eastAsia="ja-JP"/>
    </w:rPr>
  </w:style>
  <w:style w:type="paragraph" w:styleId="TOC3">
    <w:name w:val="toc 3"/>
    <w:basedOn w:val="Normal"/>
    <w:next w:val="Normal"/>
    <w:autoRedefine/>
    <w:uiPriority w:val="39"/>
    <w:unhideWhenUsed/>
    <w:qFormat/>
    <w:rsid w:val="00DF3BF7"/>
    <w:pPr>
      <w:ind w:left="240"/>
    </w:pPr>
    <w:rPr>
      <w:rFonts w:ascii="Calibri" w:eastAsia="MS Mincho" w:hAnsi="Calibri" w:cs="Times New Roman"/>
      <w:sz w:val="20"/>
      <w:szCs w:val="20"/>
      <w:lang w:val="es-ES" w:eastAsia="ja-JP"/>
    </w:rPr>
  </w:style>
  <w:style w:type="paragraph" w:styleId="Index1">
    <w:name w:val="index 1"/>
    <w:basedOn w:val="Normal"/>
    <w:next w:val="Normal"/>
    <w:autoRedefine/>
    <w:uiPriority w:val="99"/>
    <w:rsid w:val="00DF3BF7"/>
    <w:pPr>
      <w:tabs>
        <w:tab w:val="right" w:leader="dot" w:pos="8830"/>
      </w:tabs>
      <w:ind w:left="240" w:hanging="240"/>
    </w:pPr>
    <w:rPr>
      <w:rFonts w:ascii="Times New Roman" w:eastAsia="MS Mincho" w:hAnsi="Times New Roman" w:cs="Times New Roman"/>
      <w:sz w:val="24"/>
      <w:szCs w:val="24"/>
      <w:lang w:val="es-ES" w:eastAsia="ja-JP"/>
    </w:rPr>
  </w:style>
  <w:style w:type="paragraph" w:styleId="TOC4">
    <w:name w:val="toc 4"/>
    <w:basedOn w:val="Normal"/>
    <w:next w:val="Normal"/>
    <w:autoRedefine/>
    <w:rsid w:val="00DF3BF7"/>
    <w:pPr>
      <w:ind w:left="480"/>
    </w:pPr>
    <w:rPr>
      <w:rFonts w:ascii="Calibri" w:eastAsia="MS Mincho" w:hAnsi="Calibri" w:cs="Times New Roman"/>
      <w:sz w:val="20"/>
      <w:szCs w:val="20"/>
      <w:lang w:val="es-ES" w:eastAsia="ja-JP"/>
    </w:rPr>
  </w:style>
  <w:style w:type="paragraph" w:styleId="TOC5">
    <w:name w:val="toc 5"/>
    <w:basedOn w:val="Normal"/>
    <w:next w:val="Normal"/>
    <w:autoRedefine/>
    <w:rsid w:val="00DF3BF7"/>
    <w:pPr>
      <w:ind w:left="720"/>
    </w:pPr>
    <w:rPr>
      <w:rFonts w:ascii="Calibri" w:eastAsia="MS Mincho" w:hAnsi="Calibri" w:cs="Times New Roman"/>
      <w:sz w:val="20"/>
      <w:szCs w:val="20"/>
      <w:lang w:val="es-ES" w:eastAsia="ja-JP"/>
    </w:rPr>
  </w:style>
  <w:style w:type="paragraph" w:styleId="TOC6">
    <w:name w:val="toc 6"/>
    <w:basedOn w:val="Normal"/>
    <w:next w:val="Normal"/>
    <w:autoRedefine/>
    <w:rsid w:val="00DF3BF7"/>
    <w:pPr>
      <w:ind w:left="960"/>
    </w:pPr>
    <w:rPr>
      <w:rFonts w:ascii="Calibri" w:eastAsia="MS Mincho" w:hAnsi="Calibri" w:cs="Times New Roman"/>
      <w:sz w:val="20"/>
      <w:szCs w:val="20"/>
      <w:lang w:val="es-ES" w:eastAsia="ja-JP"/>
    </w:rPr>
  </w:style>
  <w:style w:type="paragraph" w:styleId="TOC7">
    <w:name w:val="toc 7"/>
    <w:basedOn w:val="Normal"/>
    <w:next w:val="Normal"/>
    <w:autoRedefine/>
    <w:rsid w:val="00DF3BF7"/>
    <w:pPr>
      <w:ind w:left="1200"/>
    </w:pPr>
    <w:rPr>
      <w:rFonts w:ascii="Calibri" w:eastAsia="MS Mincho" w:hAnsi="Calibri" w:cs="Times New Roman"/>
      <w:sz w:val="20"/>
      <w:szCs w:val="20"/>
      <w:lang w:val="es-ES" w:eastAsia="ja-JP"/>
    </w:rPr>
  </w:style>
  <w:style w:type="paragraph" w:styleId="TOC8">
    <w:name w:val="toc 8"/>
    <w:basedOn w:val="Normal"/>
    <w:next w:val="Normal"/>
    <w:autoRedefine/>
    <w:rsid w:val="00DF3BF7"/>
    <w:pPr>
      <w:ind w:left="1440"/>
    </w:pPr>
    <w:rPr>
      <w:rFonts w:ascii="Calibri" w:eastAsia="MS Mincho" w:hAnsi="Calibri" w:cs="Times New Roman"/>
      <w:sz w:val="20"/>
      <w:szCs w:val="20"/>
      <w:lang w:val="es-ES" w:eastAsia="ja-JP"/>
    </w:rPr>
  </w:style>
  <w:style w:type="paragraph" w:styleId="TOC9">
    <w:name w:val="toc 9"/>
    <w:basedOn w:val="Normal"/>
    <w:next w:val="Normal"/>
    <w:autoRedefine/>
    <w:rsid w:val="00DF3BF7"/>
    <w:pPr>
      <w:ind w:left="1680"/>
    </w:pPr>
    <w:rPr>
      <w:rFonts w:ascii="Calibri" w:eastAsia="MS Mincho" w:hAnsi="Calibri" w:cs="Times New Roman"/>
      <w:sz w:val="20"/>
      <w:szCs w:val="20"/>
      <w:lang w:val="es-ES" w:eastAsia="ja-JP"/>
    </w:rPr>
  </w:style>
  <w:style w:type="table" w:styleId="TableGrid">
    <w:name w:val="Table Grid"/>
    <w:basedOn w:val="TableNormal"/>
    <w:uiPriority w:val="59"/>
    <w:rsid w:val="00DF3BF7"/>
    <w:pPr>
      <w:jc w:val="both"/>
    </w:pPr>
    <w:rPr>
      <w:rFonts w:ascii="Calibri" w:eastAsia="Calibri" w:hAnsi="Calibri"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DF3BF7"/>
    <w:rPr>
      <w:rFonts w:ascii="Calibri" w:eastAsia="Times New Roman" w:hAnsi="Calibri" w:cs="Times New Roman"/>
      <w:lang w:eastAsia="es-CL"/>
    </w:rPr>
  </w:style>
  <w:style w:type="character" w:customStyle="1" w:styleId="NoSpacingChar">
    <w:name w:val="No Spacing Char"/>
    <w:link w:val="NoSpacing"/>
    <w:uiPriority w:val="1"/>
    <w:rsid w:val="00DF3BF7"/>
    <w:rPr>
      <w:rFonts w:ascii="Calibri" w:eastAsia="Times New Roman" w:hAnsi="Calibri" w:cs="Times New Roman"/>
      <w:lang w:eastAsia="es-CL"/>
    </w:rPr>
  </w:style>
  <w:style w:type="paragraph" w:styleId="Caption">
    <w:name w:val="caption"/>
    <w:basedOn w:val="Normal"/>
    <w:next w:val="Normal"/>
    <w:unhideWhenUsed/>
    <w:qFormat/>
    <w:rsid w:val="00DF3BF7"/>
    <w:pPr>
      <w:spacing w:after="200"/>
      <w:jc w:val="both"/>
    </w:pPr>
    <w:rPr>
      <w:rFonts w:ascii="Calibri" w:eastAsia="Calibri" w:hAnsi="Calibri" w:cs="Times New Roman"/>
      <w:b/>
      <w:bCs/>
      <w:color w:val="4F81BD"/>
      <w:sz w:val="18"/>
      <w:szCs w:val="18"/>
      <w:lang w:val="es-ES"/>
    </w:rPr>
  </w:style>
  <w:style w:type="paragraph" w:styleId="BodyText2">
    <w:name w:val="Body Text 2"/>
    <w:basedOn w:val="Normal"/>
    <w:link w:val="BodyText2Char"/>
    <w:unhideWhenUsed/>
    <w:rsid w:val="00823C2A"/>
    <w:pPr>
      <w:spacing w:after="120" w:line="480" w:lineRule="auto"/>
      <w:jc w:val="both"/>
    </w:pPr>
    <w:rPr>
      <w:lang w:val="es-ES"/>
    </w:rPr>
  </w:style>
  <w:style w:type="character" w:customStyle="1" w:styleId="BodyText2Char">
    <w:name w:val="Body Text 2 Char"/>
    <w:basedOn w:val="DefaultParagraphFont"/>
    <w:link w:val="BodyText2"/>
    <w:rsid w:val="00823C2A"/>
    <w:rPr>
      <w:lang w:val="es-ES"/>
    </w:rPr>
  </w:style>
  <w:style w:type="table" w:customStyle="1" w:styleId="Tablaconcuadrcula1">
    <w:name w:val="Tabla con cuadrícula1"/>
    <w:basedOn w:val="TableNormal"/>
    <w:next w:val="TableGrid"/>
    <w:uiPriority w:val="59"/>
    <w:rsid w:val="00E45CC3"/>
    <w:rPr>
      <w:rFonts w:ascii="Times New Roman" w:eastAsia="Times New Roman" w:hAnsi="Times New Roman" w:cs="Times New Roman"/>
      <w:sz w:val="20"/>
      <w:szCs w:val="20"/>
      <w:lang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eNormal"/>
    <w:next w:val="TableGrid"/>
    <w:uiPriority w:val="59"/>
    <w:rsid w:val="005479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ParagraphStyle">
    <w:name w:val="[No Paragraph Style]"/>
    <w:rsid w:val="0085290C"/>
    <w:pPr>
      <w:widowControl w:val="0"/>
      <w:autoSpaceDE w:val="0"/>
      <w:autoSpaceDN w:val="0"/>
      <w:adjustRightInd w:val="0"/>
      <w:spacing w:line="288" w:lineRule="auto"/>
      <w:textAlignment w:val="center"/>
    </w:pPr>
    <w:rPr>
      <w:rFonts w:ascii="MinionPro-Regular" w:eastAsia="Times New Roman" w:hAnsi="MinionPro-Regular" w:cs="MinionPro-Regular"/>
      <w:color w:val="000000"/>
      <w:sz w:val="24"/>
      <w:szCs w:val="24"/>
      <w:lang w:val="en-US"/>
    </w:rPr>
  </w:style>
  <w:style w:type="paragraph" w:customStyle="1" w:styleId="table-text-leftTABLES">
    <w:name w:val="table-text-left (TABLES)"/>
    <w:basedOn w:val="NoParagraphStyle"/>
    <w:uiPriority w:val="99"/>
    <w:rsid w:val="009F48D6"/>
    <w:pPr>
      <w:tabs>
        <w:tab w:val="left" w:pos="300"/>
      </w:tabs>
      <w:spacing w:before="60" w:line="320" w:lineRule="atLeast"/>
    </w:pPr>
    <w:rPr>
      <w:rFonts w:ascii="Myriad Pro Condensed" w:hAnsi="Myriad Pro Condensed" w:cs="TradeGothicLTStd-Cn18"/>
    </w:rPr>
  </w:style>
  <w:style w:type="character" w:styleId="UnresolvedMention">
    <w:name w:val="Unresolved Mention"/>
    <w:basedOn w:val="DefaultParagraphFont"/>
    <w:uiPriority w:val="99"/>
    <w:semiHidden/>
    <w:unhideWhenUsed/>
    <w:rsid w:val="00FA60D4"/>
    <w:rPr>
      <w:color w:val="605E5C"/>
      <w:shd w:val="clear" w:color="auto" w:fill="E1DFDD"/>
    </w:rPr>
  </w:style>
  <w:style w:type="character" w:customStyle="1" w:styleId="Heading5Char">
    <w:name w:val="Heading 5 Char"/>
    <w:basedOn w:val="DefaultParagraphFont"/>
    <w:link w:val="Heading5"/>
    <w:uiPriority w:val="9"/>
    <w:semiHidden/>
    <w:rsid w:val="005949FC"/>
    <w:rPr>
      <w:rFonts w:eastAsiaTheme="majorEastAsia" w:cstheme="majorBidi"/>
      <w:color w:val="365F91" w:themeColor="accent1" w:themeShade="BF"/>
      <w:lang w:val="el-GR"/>
    </w:rPr>
  </w:style>
  <w:style w:type="character" w:customStyle="1" w:styleId="Heading6Char">
    <w:name w:val="Heading 6 Char"/>
    <w:basedOn w:val="DefaultParagraphFont"/>
    <w:link w:val="Heading6"/>
    <w:uiPriority w:val="9"/>
    <w:semiHidden/>
    <w:rsid w:val="005949FC"/>
    <w:rPr>
      <w:rFonts w:eastAsiaTheme="majorEastAsia" w:cstheme="majorBidi"/>
      <w:i/>
      <w:iCs/>
      <w:color w:val="595959" w:themeColor="text1" w:themeTint="A6"/>
      <w:lang w:val="el-GR"/>
    </w:rPr>
  </w:style>
  <w:style w:type="character" w:customStyle="1" w:styleId="Heading7Char">
    <w:name w:val="Heading 7 Char"/>
    <w:basedOn w:val="DefaultParagraphFont"/>
    <w:link w:val="Heading7"/>
    <w:uiPriority w:val="9"/>
    <w:semiHidden/>
    <w:rsid w:val="005949FC"/>
    <w:rPr>
      <w:rFonts w:eastAsiaTheme="majorEastAsia" w:cstheme="majorBidi"/>
      <w:color w:val="595959" w:themeColor="text1" w:themeTint="A6"/>
      <w:lang w:val="el-GR"/>
    </w:rPr>
  </w:style>
  <w:style w:type="character" w:customStyle="1" w:styleId="Heading8Char">
    <w:name w:val="Heading 8 Char"/>
    <w:basedOn w:val="DefaultParagraphFont"/>
    <w:link w:val="Heading8"/>
    <w:uiPriority w:val="9"/>
    <w:semiHidden/>
    <w:rsid w:val="005949FC"/>
    <w:rPr>
      <w:rFonts w:eastAsiaTheme="majorEastAsia" w:cstheme="majorBidi"/>
      <w:i/>
      <w:iCs/>
      <w:color w:val="272727" w:themeColor="text1" w:themeTint="D8"/>
      <w:lang w:val="el-GR"/>
    </w:rPr>
  </w:style>
  <w:style w:type="character" w:customStyle="1" w:styleId="Heading9Char">
    <w:name w:val="Heading 9 Char"/>
    <w:basedOn w:val="DefaultParagraphFont"/>
    <w:link w:val="Heading9"/>
    <w:uiPriority w:val="9"/>
    <w:semiHidden/>
    <w:rsid w:val="005949FC"/>
    <w:rPr>
      <w:rFonts w:eastAsiaTheme="majorEastAsia" w:cstheme="majorBidi"/>
      <w:color w:val="272727" w:themeColor="text1" w:themeTint="D8"/>
      <w:lang w:val="el-GR"/>
    </w:rPr>
  </w:style>
  <w:style w:type="paragraph" w:styleId="Subtitle">
    <w:name w:val="Subtitle"/>
    <w:basedOn w:val="Normal"/>
    <w:next w:val="Normal"/>
    <w:link w:val="SubtitleChar"/>
    <w:uiPriority w:val="11"/>
    <w:qFormat/>
    <w:rsid w:val="005949FC"/>
    <w:pPr>
      <w:numPr>
        <w:ilvl w:val="1"/>
      </w:numPr>
      <w:spacing w:after="160" w:line="259" w:lineRule="auto"/>
    </w:pPr>
    <w:rPr>
      <w:rFonts w:eastAsiaTheme="majorEastAsia" w:cstheme="majorBidi"/>
      <w:color w:val="595959" w:themeColor="text1" w:themeTint="A6"/>
      <w:spacing w:val="15"/>
      <w:sz w:val="28"/>
      <w:szCs w:val="28"/>
      <w:lang w:val="el-GR"/>
    </w:rPr>
  </w:style>
  <w:style w:type="character" w:customStyle="1" w:styleId="SubtitleChar">
    <w:name w:val="Subtitle Char"/>
    <w:basedOn w:val="DefaultParagraphFont"/>
    <w:link w:val="Subtitle"/>
    <w:uiPriority w:val="11"/>
    <w:rsid w:val="005949FC"/>
    <w:rPr>
      <w:rFonts w:eastAsiaTheme="majorEastAsia" w:cstheme="majorBidi"/>
      <w:color w:val="595959" w:themeColor="text1" w:themeTint="A6"/>
      <w:spacing w:val="15"/>
      <w:sz w:val="28"/>
      <w:szCs w:val="28"/>
      <w:lang w:val="el-GR"/>
    </w:rPr>
  </w:style>
  <w:style w:type="paragraph" w:styleId="Quote">
    <w:name w:val="Quote"/>
    <w:basedOn w:val="Normal"/>
    <w:next w:val="Normal"/>
    <w:link w:val="QuoteChar"/>
    <w:uiPriority w:val="29"/>
    <w:qFormat/>
    <w:rsid w:val="005949FC"/>
    <w:pPr>
      <w:spacing w:before="160" w:after="160" w:line="259" w:lineRule="auto"/>
      <w:jc w:val="center"/>
    </w:pPr>
    <w:rPr>
      <w:i/>
      <w:iCs/>
      <w:color w:val="404040" w:themeColor="text1" w:themeTint="BF"/>
      <w:lang w:val="el-GR"/>
    </w:rPr>
  </w:style>
  <w:style w:type="character" w:customStyle="1" w:styleId="QuoteChar">
    <w:name w:val="Quote Char"/>
    <w:basedOn w:val="DefaultParagraphFont"/>
    <w:link w:val="Quote"/>
    <w:uiPriority w:val="29"/>
    <w:rsid w:val="005949FC"/>
    <w:rPr>
      <w:i/>
      <w:iCs/>
      <w:color w:val="404040" w:themeColor="text1" w:themeTint="BF"/>
      <w:lang w:val="el-GR"/>
    </w:rPr>
  </w:style>
  <w:style w:type="character" w:styleId="IntenseEmphasis">
    <w:name w:val="Intense Emphasis"/>
    <w:basedOn w:val="DefaultParagraphFont"/>
    <w:uiPriority w:val="21"/>
    <w:qFormat/>
    <w:rsid w:val="005949FC"/>
    <w:rPr>
      <w:i/>
      <w:iCs/>
      <w:color w:val="365F91" w:themeColor="accent1" w:themeShade="BF"/>
    </w:rPr>
  </w:style>
  <w:style w:type="character" w:styleId="IntenseReference">
    <w:name w:val="Intense Reference"/>
    <w:basedOn w:val="DefaultParagraphFont"/>
    <w:uiPriority w:val="32"/>
    <w:qFormat/>
    <w:rsid w:val="005949FC"/>
    <w:rPr>
      <w:b/>
      <w:bCs/>
      <w:smallCaps/>
      <w:color w:val="365F91" w:themeColor="accent1" w:themeShade="BF"/>
      <w:spacing w:val="5"/>
    </w:rPr>
  </w:style>
  <w:style w:type="paragraph" w:styleId="Revision">
    <w:name w:val="Revision"/>
    <w:hidden/>
    <w:uiPriority w:val="99"/>
    <w:semiHidden/>
    <w:rsid w:val="005949FC"/>
    <w:rPr>
      <w:lang w:val="el-GR"/>
    </w:rPr>
  </w:style>
  <w:style w:type="character" w:customStyle="1" w:styleId="A0">
    <w:name w:val="A0"/>
    <w:uiPriority w:val="99"/>
    <w:rsid w:val="005949FC"/>
    <w:rPr>
      <w:rFonts w:cs="Basic Sans Light"/>
      <w:color w:val="000000"/>
      <w:sz w:val="20"/>
      <w:szCs w:val="20"/>
    </w:rPr>
  </w:style>
  <w:style w:type="paragraph" w:customStyle="1" w:styleId="Default">
    <w:name w:val="Default"/>
    <w:rsid w:val="005949FC"/>
    <w:pPr>
      <w:autoSpaceDE w:val="0"/>
      <w:autoSpaceDN w:val="0"/>
      <w:adjustRightInd w:val="0"/>
    </w:pPr>
    <w:rPr>
      <w:rFonts w:ascii="Symbol" w:hAnsi="Symbol" w:cs="Symbol"/>
      <w:color w:val="000000"/>
      <w:sz w:val="24"/>
      <w:szCs w:val="24"/>
    </w:rPr>
  </w:style>
  <w:style w:type="character" w:styleId="Strong">
    <w:name w:val="Strong"/>
    <w:basedOn w:val="DefaultParagraphFont"/>
    <w:uiPriority w:val="22"/>
    <w:qFormat/>
    <w:rsid w:val="00415E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1892537">
      <w:bodyDiv w:val="1"/>
      <w:marLeft w:val="0"/>
      <w:marRight w:val="0"/>
      <w:marTop w:val="0"/>
      <w:marBottom w:val="0"/>
      <w:divBdr>
        <w:top w:val="none" w:sz="0" w:space="0" w:color="auto"/>
        <w:left w:val="none" w:sz="0" w:space="0" w:color="auto"/>
        <w:bottom w:val="none" w:sz="0" w:space="0" w:color="auto"/>
        <w:right w:val="none" w:sz="0" w:space="0" w:color="auto"/>
      </w:divBdr>
    </w:div>
    <w:div w:id="332539284">
      <w:bodyDiv w:val="1"/>
      <w:marLeft w:val="0"/>
      <w:marRight w:val="0"/>
      <w:marTop w:val="0"/>
      <w:marBottom w:val="0"/>
      <w:divBdr>
        <w:top w:val="none" w:sz="0" w:space="0" w:color="auto"/>
        <w:left w:val="none" w:sz="0" w:space="0" w:color="auto"/>
        <w:bottom w:val="none" w:sz="0" w:space="0" w:color="auto"/>
        <w:right w:val="none" w:sz="0" w:space="0" w:color="auto"/>
      </w:divBdr>
    </w:div>
    <w:div w:id="520432637">
      <w:bodyDiv w:val="1"/>
      <w:marLeft w:val="0"/>
      <w:marRight w:val="0"/>
      <w:marTop w:val="0"/>
      <w:marBottom w:val="0"/>
      <w:divBdr>
        <w:top w:val="none" w:sz="0" w:space="0" w:color="auto"/>
        <w:left w:val="none" w:sz="0" w:space="0" w:color="auto"/>
        <w:bottom w:val="none" w:sz="0" w:space="0" w:color="auto"/>
        <w:right w:val="none" w:sz="0" w:space="0" w:color="auto"/>
      </w:divBdr>
    </w:div>
    <w:div w:id="553276581">
      <w:bodyDiv w:val="1"/>
      <w:marLeft w:val="0"/>
      <w:marRight w:val="0"/>
      <w:marTop w:val="0"/>
      <w:marBottom w:val="0"/>
      <w:divBdr>
        <w:top w:val="none" w:sz="0" w:space="0" w:color="auto"/>
        <w:left w:val="none" w:sz="0" w:space="0" w:color="auto"/>
        <w:bottom w:val="none" w:sz="0" w:space="0" w:color="auto"/>
        <w:right w:val="none" w:sz="0" w:space="0" w:color="auto"/>
      </w:divBdr>
    </w:div>
    <w:div w:id="628978960">
      <w:bodyDiv w:val="1"/>
      <w:marLeft w:val="0"/>
      <w:marRight w:val="0"/>
      <w:marTop w:val="0"/>
      <w:marBottom w:val="0"/>
      <w:divBdr>
        <w:top w:val="none" w:sz="0" w:space="0" w:color="auto"/>
        <w:left w:val="none" w:sz="0" w:space="0" w:color="auto"/>
        <w:bottom w:val="none" w:sz="0" w:space="0" w:color="auto"/>
        <w:right w:val="none" w:sz="0" w:space="0" w:color="auto"/>
      </w:divBdr>
    </w:div>
    <w:div w:id="854615240">
      <w:bodyDiv w:val="1"/>
      <w:marLeft w:val="0"/>
      <w:marRight w:val="0"/>
      <w:marTop w:val="0"/>
      <w:marBottom w:val="0"/>
      <w:divBdr>
        <w:top w:val="none" w:sz="0" w:space="0" w:color="auto"/>
        <w:left w:val="none" w:sz="0" w:space="0" w:color="auto"/>
        <w:bottom w:val="none" w:sz="0" w:space="0" w:color="auto"/>
        <w:right w:val="none" w:sz="0" w:space="0" w:color="auto"/>
      </w:divBdr>
    </w:div>
    <w:div w:id="967130275">
      <w:bodyDiv w:val="1"/>
      <w:marLeft w:val="0"/>
      <w:marRight w:val="0"/>
      <w:marTop w:val="0"/>
      <w:marBottom w:val="0"/>
      <w:divBdr>
        <w:top w:val="none" w:sz="0" w:space="0" w:color="auto"/>
        <w:left w:val="none" w:sz="0" w:space="0" w:color="auto"/>
        <w:bottom w:val="none" w:sz="0" w:space="0" w:color="auto"/>
        <w:right w:val="none" w:sz="0" w:space="0" w:color="auto"/>
      </w:divBdr>
    </w:div>
    <w:div w:id="1193494997">
      <w:bodyDiv w:val="1"/>
      <w:marLeft w:val="0"/>
      <w:marRight w:val="0"/>
      <w:marTop w:val="0"/>
      <w:marBottom w:val="0"/>
      <w:divBdr>
        <w:top w:val="none" w:sz="0" w:space="0" w:color="auto"/>
        <w:left w:val="none" w:sz="0" w:space="0" w:color="auto"/>
        <w:bottom w:val="none" w:sz="0" w:space="0" w:color="auto"/>
        <w:right w:val="none" w:sz="0" w:space="0" w:color="auto"/>
      </w:divBdr>
    </w:div>
    <w:div w:id="1404521625">
      <w:bodyDiv w:val="1"/>
      <w:marLeft w:val="0"/>
      <w:marRight w:val="0"/>
      <w:marTop w:val="0"/>
      <w:marBottom w:val="0"/>
      <w:divBdr>
        <w:top w:val="none" w:sz="0" w:space="0" w:color="auto"/>
        <w:left w:val="none" w:sz="0" w:space="0" w:color="auto"/>
        <w:bottom w:val="none" w:sz="0" w:space="0" w:color="auto"/>
        <w:right w:val="none" w:sz="0" w:space="0" w:color="auto"/>
      </w:divBdr>
    </w:div>
    <w:div w:id="1495141830">
      <w:bodyDiv w:val="1"/>
      <w:marLeft w:val="0"/>
      <w:marRight w:val="0"/>
      <w:marTop w:val="0"/>
      <w:marBottom w:val="0"/>
      <w:divBdr>
        <w:top w:val="none" w:sz="0" w:space="0" w:color="auto"/>
        <w:left w:val="none" w:sz="0" w:space="0" w:color="auto"/>
        <w:bottom w:val="none" w:sz="0" w:space="0" w:color="auto"/>
        <w:right w:val="none" w:sz="0" w:space="0" w:color="auto"/>
      </w:divBdr>
    </w:div>
    <w:div w:id="1569530578">
      <w:bodyDiv w:val="1"/>
      <w:marLeft w:val="0"/>
      <w:marRight w:val="0"/>
      <w:marTop w:val="0"/>
      <w:marBottom w:val="0"/>
      <w:divBdr>
        <w:top w:val="none" w:sz="0" w:space="0" w:color="auto"/>
        <w:left w:val="none" w:sz="0" w:space="0" w:color="auto"/>
        <w:bottom w:val="none" w:sz="0" w:space="0" w:color="auto"/>
        <w:right w:val="none" w:sz="0" w:space="0" w:color="auto"/>
      </w:divBdr>
    </w:div>
    <w:div w:id="1665549299">
      <w:bodyDiv w:val="1"/>
      <w:marLeft w:val="0"/>
      <w:marRight w:val="0"/>
      <w:marTop w:val="0"/>
      <w:marBottom w:val="0"/>
      <w:divBdr>
        <w:top w:val="none" w:sz="0" w:space="0" w:color="auto"/>
        <w:left w:val="none" w:sz="0" w:space="0" w:color="auto"/>
        <w:bottom w:val="none" w:sz="0" w:space="0" w:color="auto"/>
        <w:right w:val="none" w:sz="0" w:space="0" w:color="auto"/>
      </w:divBdr>
    </w:div>
    <w:div w:id="1756198782">
      <w:bodyDiv w:val="1"/>
      <w:marLeft w:val="0"/>
      <w:marRight w:val="0"/>
      <w:marTop w:val="0"/>
      <w:marBottom w:val="0"/>
      <w:divBdr>
        <w:top w:val="none" w:sz="0" w:space="0" w:color="auto"/>
        <w:left w:val="none" w:sz="0" w:space="0" w:color="auto"/>
        <w:bottom w:val="none" w:sz="0" w:space="0" w:color="auto"/>
        <w:right w:val="none" w:sz="0" w:space="0" w:color="auto"/>
      </w:divBdr>
    </w:div>
    <w:div w:id="2084401772">
      <w:bodyDiv w:val="1"/>
      <w:marLeft w:val="0"/>
      <w:marRight w:val="0"/>
      <w:marTop w:val="0"/>
      <w:marBottom w:val="0"/>
      <w:divBdr>
        <w:top w:val="none" w:sz="0" w:space="0" w:color="auto"/>
        <w:left w:val="none" w:sz="0" w:space="0" w:color="auto"/>
        <w:bottom w:val="none" w:sz="0" w:space="0" w:color="auto"/>
        <w:right w:val="none" w:sz="0" w:space="0" w:color="auto"/>
      </w:divBdr>
    </w:div>
    <w:div w:id="2134782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auditoriainternadegobierno.gob.cl/"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theiia.org/globalassets/site/standards/editable-versions/global-internal-audit-standards-spanish.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B28339-550A-45B9-9F3D-8B4509A48B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1200</TotalTime>
  <Pages>24</Pages>
  <Words>7489</Words>
  <Characters>41194</Characters>
  <Application>Microsoft Office Word</Application>
  <DocSecurity>0</DocSecurity>
  <Lines>343</Lines>
  <Paragraphs>97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Microsoft</Company>
  <LinksUpToDate>false</LinksUpToDate>
  <CharactersWithSpaces>48586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Usuario de Windows</dc:creator>
  <cp:lastModifiedBy>Ricardo Correa Fuenzalida</cp:lastModifiedBy>
  <cp:revision>52</cp:revision>
  <cp:lastPrinted>2024-07-01T21:16:00Z</cp:lastPrinted>
  <dcterms:created xsi:type="dcterms:W3CDTF">2024-07-01T13:55:00Z</dcterms:created>
  <dcterms:modified xsi:type="dcterms:W3CDTF">2025-01-28T19:15:00Z</dcterms:modified>
</cp:coreProperties>
</file>